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3A38" w14:textId="3AC7DFA1" w:rsidR="0007188D" w:rsidRPr="00170DC5" w:rsidRDefault="0007188D" w:rsidP="0007188D">
      <w:pPr>
        <w:spacing w:after="0" w:line="240" w:lineRule="auto"/>
        <w:jc w:val="center"/>
        <w:rPr>
          <w:rFonts w:ascii="Verdana" w:hAnsi="Verdana" w:cs="Tahoma"/>
          <w:b/>
          <w:sz w:val="30"/>
          <w:szCs w:val="30"/>
        </w:rPr>
      </w:pPr>
      <w:r w:rsidRPr="00170DC5">
        <w:rPr>
          <w:rFonts w:ascii="Verdana" w:hAnsi="Verdana" w:cs="Tahoma"/>
          <w:b/>
          <w:sz w:val="30"/>
          <w:szCs w:val="30"/>
        </w:rPr>
        <w:t>CONVOCATORIA</w:t>
      </w:r>
      <w:r w:rsidR="001953A2">
        <w:rPr>
          <w:rFonts w:ascii="Verdana" w:hAnsi="Verdana" w:cs="Tahoma"/>
          <w:b/>
          <w:sz w:val="30"/>
          <w:szCs w:val="30"/>
        </w:rPr>
        <w:t xml:space="preserve"> PUBLICA N° 012</w:t>
      </w:r>
      <w:r w:rsidR="00557947" w:rsidRPr="00170DC5">
        <w:rPr>
          <w:rFonts w:ascii="Verdana" w:hAnsi="Verdana" w:cs="Tahoma"/>
          <w:b/>
          <w:sz w:val="30"/>
          <w:szCs w:val="30"/>
        </w:rPr>
        <w:t>/2021</w:t>
      </w:r>
    </w:p>
    <w:p w14:paraId="3EF032AD" w14:textId="1FD4DE8E" w:rsidR="00B911A6" w:rsidRPr="00170DC5" w:rsidRDefault="00B911A6" w:rsidP="00B911A6">
      <w:pPr>
        <w:spacing w:after="0" w:line="240" w:lineRule="auto"/>
        <w:jc w:val="center"/>
        <w:rPr>
          <w:rFonts w:ascii="Verdana" w:hAnsi="Verdana" w:cs="Tahoma"/>
          <w:b/>
          <w:sz w:val="30"/>
          <w:szCs w:val="30"/>
        </w:rPr>
      </w:pPr>
      <w:r w:rsidRPr="00170DC5">
        <w:rPr>
          <w:rFonts w:ascii="Verdana" w:hAnsi="Verdana" w:cs="Tahoma"/>
          <w:b/>
          <w:sz w:val="30"/>
          <w:szCs w:val="30"/>
        </w:rPr>
        <w:t>CONTRATACION DIRECTA</w:t>
      </w:r>
    </w:p>
    <w:p w14:paraId="52EC6829" w14:textId="13FEBED0" w:rsidR="001766A0" w:rsidRPr="00170DC5" w:rsidRDefault="001953A2" w:rsidP="00B911A6">
      <w:pPr>
        <w:spacing w:after="0" w:line="240" w:lineRule="auto"/>
        <w:jc w:val="center"/>
        <w:rPr>
          <w:rFonts w:ascii="Verdana" w:hAnsi="Verdana" w:cs="Tahoma"/>
          <w:b/>
          <w:sz w:val="30"/>
          <w:szCs w:val="30"/>
        </w:rPr>
      </w:pPr>
      <w:r>
        <w:rPr>
          <w:rFonts w:ascii="Verdana" w:hAnsi="Verdana" w:cs="Tahoma"/>
          <w:b/>
          <w:sz w:val="30"/>
          <w:szCs w:val="30"/>
        </w:rPr>
        <w:t>TEDLP-UGLE N° 12</w:t>
      </w:r>
      <w:r w:rsidR="00C60A2B">
        <w:rPr>
          <w:rFonts w:ascii="Verdana" w:hAnsi="Verdana" w:cs="Tahoma"/>
          <w:b/>
          <w:sz w:val="30"/>
          <w:szCs w:val="30"/>
        </w:rPr>
        <w:t>/2021</w:t>
      </w:r>
    </w:p>
    <w:p w14:paraId="59940FF1" w14:textId="77777777" w:rsidR="00B911A6" w:rsidRPr="00170DC5" w:rsidRDefault="00B911A6" w:rsidP="00D05007">
      <w:pPr>
        <w:spacing w:after="0" w:line="240" w:lineRule="auto"/>
        <w:jc w:val="both"/>
        <w:rPr>
          <w:rFonts w:ascii="Verdana" w:hAnsi="Verdana" w:cs="Tahoma"/>
        </w:rPr>
      </w:pPr>
    </w:p>
    <w:p w14:paraId="7776BD36" w14:textId="065903F0" w:rsidR="00C60A2B" w:rsidRDefault="001953A2" w:rsidP="00B911A6">
      <w:pPr>
        <w:spacing w:after="0" w:line="240" w:lineRule="auto"/>
        <w:jc w:val="center"/>
        <w:rPr>
          <w:rFonts w:ascii="Verdana" w:hAnsi="Verdana" w:cs="Tahoma"/>
          <w:b/>
          <w:bCs/>
        </w:rPr>
      </w:pPr>
      <w:r w:rsidRPr="001953A2">
        <w:rPr>
          <w:rFonts w:ascii="Verdana" w:hAnsi="Verdana" w:cs="Tahoma"/>
          <w:b/>
          <w:bCs/>
        </w:rPr>
        <w:t>SERVICIO DE ALQUILER DE CAMIONES PARA RECOJO DE MATERIALES SOBRANTES DE LAS CIRCUNSCRIPCIONES DE LA PAZ Y EL ALTO</w:t>
      </w:r>
    </w:p>
    <w:p w14:paraId="1FF8C99C" w14:textId="77777777" w:rsidR="001953A2" w:rsidRPr="00170DC5" w:rsidRDefault="001953A2" w:rsidP="00B911A6">
      <w:pPr>
        <w:spacing w:after="0" w:line="240" w:lineRule="auto"/>
        <w:jc w:val="center"/>
        <w:rPr>
          <w:rFonts w:ascii="Verdana" w:hAnsi="Verdana" w:cs="Tahoma"/>
          <w:b/>
          <w:bCs/>
        </w:rPr>
      </w:pPr>
    </w:p>
    <w:p w14:paraId="38926791" w14:textId="7058F722" w:rsidR="00C63920" w:rsidRPr="00170DC5" w:rsidRDefault="00C63920" w:rsidP="00C63920">
      <w:pPr>
        <w:jc w:val="center"/>
        <w:rPr>
          <w:rFonts w:ascii="Verdana" w:hAnsi="Verdana"/>
          <w:b/>
          <w:bCs/>
          <w:sz w:val="24"/>
          <w:szCs w:val="24"/>
        </w:rPr>
      </w:pPr>
      <w:r w:rsidRPr="00170DC5">
        <w:rPr>
          <w:rFonts w:ascii="Verdana" w:hAnsi="Verdana"/>
          <w:b/>
          <w:bCs/>
          <w:sz w:val="24"/>
          <w:szCs w:val="24"/>
        </w:rPr>
        <w:t>ELECCIONES DE AUTORIDADES POLÍTICAS, DEPARTAMENTALES, REGIONALES Y MUNICIPALES 2021-2026.</w:t>
      </w:r>
    </w:p>
    <w:p w14:paraId="0DC8EAC4" w14:textId="77777777" w:rsidR="00B911A6" w:rsidRPr="00170DC5" w:rsidRDefault="00B911A6" w:rsidP="00D05007">
      <w:pPr>
        <w:spacing w:after="0" w:line="240" w:lineRule="auto"/>
        <w:jc w:val="both"/>
        <w:rPr>
          <w:rFonts w:ascii="Verdana" w:hAnsi="Verdana" w:cs="Tahoma"/>
        </w:rPr>
      </w:pPr>
    </w:p>
    <w:p w14:paraId="34AEBB2D" w14:textId="200DD3EE" w:rsidR="008E1D87" w:rsidRPr="00170DC5" w:rsidRDefault="008E1D87" w:rsidP="002C1D36">
      <w:pPr>
        <w:pStyle w:val="Prrafodelista"/>
        <w:numPr>
          <w:ilvl w:val="0"/>
          <w:numId w:val="23"/>
        </w:numPr>
        <w:spacing w:after="0" w:line="240" w:lineRule="auto"/>
        <w:jc w:val="both"/>
        <w:rPr>
          <w:rFonts w:ascii="Verdana" w:hAnsi="Verdana" w:cs="Tahoma"/>
          <w:b/>
        </w:rPr>
      </w:pPr>
      <w:r w:rsidRPr="00170DC5">
        <w:rPr>
          <w:rFonts w:ascii="Verdana" w:hAnsi="Verdana" w:cs="Tahoma"/>
          <w:b/>
        </w:rPr>
        <w:t>NORMATIVA APLICABLE AL PROCESO DE CONTRATACIÓN</w:t>
      </w:r>
      <w:r w:rsidR="00C63920" w:rsidRPr="00170DC5">
        <w:rPr>
          <w:rFonts w:ascii="Verdana" w:hAnsi="Verdana" w:cs="Tahoma"/>
          <w:b/>
        </w:rPr>
        <w:t>.</w:t>
      </w:r>
    </w:p>
    <w:p w14:paraId="503230C8" w14:textId="77777777" w:rsidR="008E1D87" w:rsidRPr="00170DC5" w:rsidRDefault="008E1D87" w:rsidP="008E1D87">
      <w:pPr>
        <w:spacing w:after="0" w:line="240" w:lineRule="auto"/>
        <w:jc w:val="both"/>
        <w:rPr>
          <w:rFonts w:ascii="Verdana" w:hAnsi="Verdana" w:cs="Tahoma"/>
        </w:rPr>
      </w:pPr>
    </w:p>
    <w:p w14:paraId="3C81E0FB" w14:textId="77777777" w:rsidR="00C63920" w:rsidRPr="00170DC5" w:rsidRDefault="00C63920" w:rsidP="00C63920">
      <w:pPr>
        <w:spacing w:after="0" w:line="240" w:lineRule="auto"/>
        <w:jc w:val="both"/>
        <w:rPr>
          <w:rFonts w:ascii="Verdana" w:hAnsi="Verdana" w:cs="Tahoma"/>
        </w:rPr>
      </w:pPr>
      <w:r w:rsidRPr="00170DC5">
        <w:rPr>
          <w:rFonts w:ascii="Verdana" w:hAnsi="Verdana" w:cs="Tahoma"/>
        </w:rPr>
        <w:t>El Tribunal Electoral Departamental de La Paz, en el marco de la ejecución del calendario Electoral para las Elecciones de Autoridades Políticas Departamentales, Regionales y Municipales 2021, con las Atribuciones conferidas de la Ley N° 018 del Órgano Electoral Plurinacional la Ley N° 26 del Régimen Electoral, convoca a la ciudadanía en general, a postularse para el proceso de contratación de dicha referencia:</w:t>
      </w:r>
    </w:p>
    <w:p w14:paraId="5DA0DDEA" w14:textId="77777777" w:rsidR="00C63920" w:rsidRPr="00170DC5" w:rsidRDefault="00C63920" w:rsidP="00C63920">
      <w:pPr>
        <w:spacing w:after="0" w:line="240" w:lineRule="auto"/>
        <w:jc w:val="both"/>
        <w:rPr>
          <w:rFonts w:ascii="Verdana" w:hAnsi="Verdana" w:cs="Tahoma"/>
        </w:rPr>
      </w:pPr>
      <w:r w:rsidRPr="00170DC5">
        <w:rPr>
          <w:rFonts w:ascii="Verdana" w:hAnsi="Verdana" w:cs="Tahoma"/>
        </w:rPr>
        <w:t>Mediante resolución TSE-RSP-ADM N° 0034/2020 de 10 de noviembre de 2020, aprobó la convocatoria a las elecciones de autoridades políticas, departamentales, regionales y municipales 2021, en el marco de las normas, resoluciones, reglamentos y directrices del Tribunal Supremo Electoral.</w:t>
      </w:r>
    </w:p>
    <w:p w14:paraId="3E3C3C7F" w14:textId="7F6E46F3" w:rsidR="008E1D87" w:rsidRPr="00170DC5" w:rsidRDefault="00C63920" w:rsidP="00C63920">
      <w:pPr>
        <w:spacing w:after="0" w:line="240" w:lineRule="auto"/>
        <w:jc w:val="both"/>
        <w:rPr>
          <w:rFonts w:ascii="Verdana" w:hAnsi="Verdana" w:cs="Tahoma"/>
        </w:rPr>
      </w:pPr>
      <w:r w:rsidRPr="00170DC5">
        <w:rPr>
          <w:rFonts w:ascii="Verdana" w:hAnsi="Verdana" w:cs="Tahoma"/>
        </w:rPr>
        <w:t>Asimismo, mediante Resolución TSE-RSP-ADM N° 0338/2020 de 11 de noviembre de 2020, se aprobó el calendario Electoral para las elecciones de Autoridades políticas, Departamentales, Regionales y Municipales 2021 fijado como fecha de elección el día domingo 07 de marzo de 2021.</w:t>
      </w:r>
    </w:p>
    <w:p w14:paraId="44A4DC87" w14:textId="77777777" w:rsidR="00C63920" w:rsidRPr="00170DC5" w:rsidRDefault="00C63920" w:rsidP="00C63920">
      <w:pPr>
        <w:spacing w:after="0" w:line="240" w:lineRule="auto"/>
        <w:jc w:val="both"/>
        <w:rPr>
          <w:rFonts w:ascii="Verdana" w:hAnsi="Verdana" w:cs="Tahoma"/>
        </w:rPr>
      </w:pPr>
    </w:p>
    <w:p w14:paraId="49C08C55" w14:textId="27F1A0B8" w:rsidR="002C1D36" w:rsidRPr="00170DC5" w:rsidRDefault="002C1D36" w:rsidP="002C1D36">
      <w:pPr>
        <w:pStyle w:val="Prrafodelista"/>
        <w:numPr>
          <w:ilvl w:val="0"/>
          <w:numId w:val="23"/>
        </w:numPr>
        <w:spacing w:after="0" w:line="240" w:lineRule="auto"/>
        <w:jc w:val="both"/>
        <w:rPr>
          <w:rFonts w:ascii="Verdana" w:hAnsi="Verdana" w:cs="Tahoma"/>
          <w:b/>
        </w:rPr>
      </w:pPr>
      <w:r w:rsidRPr="00170DC5">
        <w:rPr>
          <w:rFonts w:ascii="Verdana" w:hAnsi="Verdana" w:cs="Tahoma"/>
          <w:b/>
        </w:rPr>
        <w:t>TIEMPO Y PRECIO REFERENCIAL DE ALQUILER DE VEHÍCULOS</w:t>
      </w:r>
    </w:p>
    <w:p w14:paraId="7BAF6DA9" w14:textId="77777777" w:rsidR="002C1D36" w:rsidRPr="00170DC5" w:rsidRDefault="002C1D36" w:rsidP="002C1D36">
      <w:pPr>
        <w:pStyle w:val="Prrafodelista"/>
        <w:spacing w:after="0" w:line="240" w:lineRule="auto"/>
        <w:jc w:val="both"/>
        <w:rPr>
          <w:rFonts w:ascii="Verdana" w:hAnsi="Verdana" w:cs="Tahoma"/>
        </w:rPr>
      </w:pPr>
    </w:p>
    <w:p w14:paraId="0AACC643" w14:textId="11AAC9A2" w:rsidR="00FB125D" w:rsidRPr="00170DC5" w:rsidRDefault="00FB125D" w:rsidP="00FB125D">
      <w:pPr>
        <w:spacing w:after="0" w:line="240" w:lineRule="auto"/>
        <w:jc w:val="both"/>
        <w:rPr>
          <w:rFonts w:ascii="Verdana" w:hAnsi="Verdana" w:cs="Tahoma"/>
        </w:rPr>
      </w:pPr>
      <w:r w:rsidRPr="00170DC5">
        <w:rPr>
          <w:rFonts w:ascii="Verdana" w:hAnsi="Verdana" w:cs="Tahoma"/>
        </w:rPr>
        <w:t>El plazo de la prestación d</w:t>
      </w:r>
      <w:r w:rsidR="00C60A2B">
        <w:rPr>
          <w:rFonts w:ascii="Verdana" w:hAnsi="Verdana" w:cs="Tahoma"/>
        </w:rPr>
        <w:t>e Servicio de alquiler de los 24 camiones, por 2</w:t>
      </w:r>
      <w:r w:rsidRPr="00170DC5">
        <w:rPr>
          <w:rFonts w:ascii="Verdana" w:hAnsi="Verdana" w:cs="Tahoma"/>
        </w:rPr>
        <w:t xml:space="preserve"> </w:t>
      </w:r>
      <w:r w:rsidR="00C60A2B">
        <w:rPr>
          <w:rFonts w:ascii="Verdana" w:hAnsi="Verdana" w:cs="Tahoma"/>
        </w:rPr>
        <w:t>días</w:t>
      </w:r>
      <w:r w:rsidRPr="00170DC5">
        <w:rPr>
          <w:rFonts w:ascii="Verdana" w:hAnsi="Verdana" w:cs="Tahoma"/>
        </w:rPr>
        <w:t>, será bajo el siguiente detalle:</w:t>
      </w:r>
    </w:p>
    <w:p w14:paraId="230803D3" w14:textId="77777777" w:rsidR="00FB125D" w:rsidRPr="00170DC5" w:rsidRDefault="00FB125D" w:rsidP="00FB125D">
      <w:pPr>
        <w:spacing w:after="0" w:line="240" w:lineRule="auto"/>
        <w:jc w:val="both"/>
        <w:rPr>
          <w:rFonts w:ascii="Verdana" w:hAnsi="Verdana" w:cs="Tahoma"/>
        </w:rPr>
      </w:pPr>
    </w:p>
    <w:tbl>
      <w:tblPr>
        <w:tblStyle w:val="Tabladecuadrcula1clara"/>
        <w:tblW w:w="9640" w:type="dxa"/>
        <w:jc w:val="center"/>
        <w:tblLayout w:type="fixed"/>
        <w:tblLook w:val="04A0" w:firstRow="1" w:lastRow="0" w:firstColumn="1" w:lastColumn="0" w:noHBand="0" w:noVBand="1"/>
      </w:tblPr>
      <w:tblGrid>
        <w:gridCol w:w="710"/>
        <w:gridCol w:w="3402"/>
        <w:gridCol w:w="1275"/>
        <w:gridCol w:w="1560"/>
        <w:gridCol w:w="1134"/>
        <w:gridCol w:w="1559"/>
      </w:tblGrid>
      <w:tr w:rsidR="0082357D" w:rsidRPr="00170DC5" w14:paraId="4327FDE9" w14:textId="77777777" w:rsidTr="0082357D">
        <w:trPr>
          <w:cnfStyle w:val="100000000000" w:firstRow="1" w:lastRow="0" w:firstColumn="0" w:lastColumn="0" w:oddVBand="0" w:evenVBand="0" w:oddHBand="0"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710" w:type="dxa"/>
            <w:hideMark/>
          </w:tcPr>
          <w:p w14:paraId="380644F4" w14:textId="77777777" w:rsidR="0082357D" w:rsidRPr="00170DC5" w:rsidRDefault="0082357D" w:rsidP="00254842">
            <w:pPr>
              <w:jc w:val="center"/>
              <w:rPr>
                <w:rFonts w:ascii="Verdana" w:hAnsi="Verdana"/>
                <w:b w:val="0"/>
                <w:bCs w:val="0"/>
                <w:iCs/>
                <w:sz w:val="20"/>
                <w:szCs w:val="24"/>
                <w:lang w:val="es-ES"/>
              </w:rPr>
            </w:pPr>
            <w:r w:rsidRPr="00170DC5">
              <w:rPr>
                <w:rFonts w:ascii="Verdana" w:hAnsi="Verdana"/>
                <w:iCs/>
                <w:sz w:val="20"/>
                <w:szCs w:val="24"/>
                <w:lang w:val="es-ES"/>
              </w:rPr>
              <w:t>ÍTEM</w:t>
            </w:r>
          </w:p>
        </w:tc>
        <w:tc>
          <w:tcPr>
            <w:tcW w:w="3402" w:type="dxa"/>
            <w:hideMark/>
          </w:tcPr>
          <w:p w14:paraId="6390200D" w14:textId="77777777" w:rsidR="0082357D" w:rsidRPr="00170DC5" w:rsidRDefault="0082357D" w:rsidP="00254842">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iCs/>
                <w:sz w:val="20"/>
                <w:szCs w:val="24"/>
                <w:lang w:val="es-ES"/>
              </w:rPr>
            </w:pPr>
            <w:r w:rsidRPr="00170DC5">
              <w:rPr>
                <w:rFonts w:ascii="Verdana" w:hAnsi="Verdana"/>
                <w:iCs/>
                <w:sz w:val="20"/>
                <w:szCs w:val="24"/>
                <w:lang w:val="es-ES"/>
              </w:rPr>
              <w:t>CARACTERÍSTICAS DEL SERVICIO</w:t>
            </w:r>
          </w:p>
        </w:tc>
        <w:tc>
          <w:tcPr>
            <w:tcW w:w="1275" w:type="dxa"/>
            <w:hideMark/>
          </w:tcPr>
          <w:p w14:paraId="2B2A83A4" w14:textId="77777777" w:rsidR="0082357D" w:rsidRPr="00170DC5" w:rsidRDefault="0082357D" w:rsidP="00254842">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iCs/>
                <w:sz w:val="20"/>
                <w:szCs w:val="24"/>
                <w:lang w:val="es-ES"/>
              </w:rPr>
            </w:pPr>
            <w:r w:rsidRPr="00170DC5">
              <w:rPr>
                <w:rFonts w:ascii="Verdana" w:hAnsi="Verdana"/>
                <w:iCs/>
                <w:sz w:val="20"/>
                <w:szCs w:val="24"/>
                <w:lang w:val="es-ES"/>
              </w:rPr>
              <w:t>CANTIDAD</w:t>
            </w:r>
          </w:p>
        </w:tc>
        <w:tc>
          <w:tcPr>
            <w:tcW w:w="1560" w:type="dxa"/>
            <w:hideMark/>
          </w:tcPr>
          <w:p w14:paraId="1908FA28" w14:textId="76BB7B78" w:rsidR="0082357D" w:rsidRPr="00170DC5" w:rsidRDefault="00C60A2B" w:rsidP="00254842">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iCs/>
                <w:sz w:val="20"/>
                <w:szCs w:val="24"/>
                <w:lang w:val="es-ES"/>
              </w:rPr>
            </w:pPr>
            <w:r>
              <w:rPr>
                <w:rFonts w:ascii="Verdana" w:hAnsi="Verdana"/>
                <w:iCs/>
                <w:sz w:val="20"/>
                <w:szCs w:val="24"/>
                <w:lang w:val="es-ES"/>
              </w:rPr>
              <w:t>TIEMPO/DIAS</w:t>
            </w:r>
          </w:p>
        </w:tc>
        <w:tc>
          <w:tcPr>
            <w:tcW w:w="1134" w:type="dxa"/>
            <w:hideMark/>
          </w:tcPr>
          <w:p w14:paraId="08718044" w14:textId="77777777" w:rsidR="0082357D" w:rsidRPr="00170DC5" w:rsidRDefault="0082357D" w:rsidP="00254842">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iCs/>
                <w:sz w:val="20"/>
                <w:szCs w:val="24"/>
                <w:lang w:val="es-ES"/>
              </w:rPr>
            </w:pPr>
            <w:r w:rsidRPr="00170DC5">
              <w:rPr>
                <w:rFonts w:ascii="Verdana" w:hAnsi="Verdana"/>
                <w:iCs/>
                <w:sz w:val="20"/>
                <w:szCs w:val="24"/>
                <w:lang w:val="es-ES"/>
              </w:rPr>
              <w:t>PRECIO UNITARIO EN BS.</w:t>
            </w:r>
          </w:p>
        </w:tc>
        <w:tc>
          <w:tcPr>
            <w:tcW w:w="1559" w:type="dxa"/>
            <w:hideMark/>
          </w:tcPr>
          <w:p w14:paraId="055258DE" w14:textId="77777777" w:rsidR="0082357D" w:rsidRPr="00170DC5" w:rsidRDefault="0082357D" w:rsidP="00254842">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iCs/>
                <w:sz w:val="20"/>
                <w:szCs w:val="24"/>
                <w:lang w:val="es-ES"/>
              </w:rPr>
            </w:pPr>
            <w:r w:rsidRPr="00170DC5">
              <w:rPr>
                <w:rFonts w:ascii="Verdana" w:hAnsi="Verdana"/>
                <w:iCs/>
                <w:sz w:val="20"/>
                <w:szCs w:val="24"/>
                <w:lang w:val="es-ES"/>
              </w:rPr>
              <w:t>PRECIO TOTAL EN BS.</w:t>
            </w:r>
          </w:p>
        </w:tc>
      </w:tr>
      <w:tr w:rsidR="00C60A2B" w:rsidRPr="00170DC5" w14:paraId="5935E140" w14:textId="77777777" w:rsidTr="00701892">
        <w:trPr>
          <w:trHeight w:val="260"/>
          <w:jc w:val="center"/>
        </w:trPr>
        <w:tc>
          <w:tcPr>
            <w:cnfStyle w:val="001000000000" w:firstRow="0" w:lastRow="0" w:firstColumn="1" w:lastColumn="0" w:oddVBand="0" w:evenVBand="0" w:oddHBand="0" w:evenHBand="0" w:firstRowFirstColumn="0" w:firstRowLastColumn="0" w:lastRowFirstColumn="0" w:lastRowLastColumn="0"/>
            <w:tcW w:w="710" w:type="dxa"/>
            <w:hideMark/>
          </w:tcPr>
          <w:p w14:paraId="7044B580" w14:textId="77777777" w:rsidR="00C60A2B" w:rsidRPr="00170DC5" w:rsidRDefault="00C60A2B" w:rsidP="00C60A2B">
            <w:pPr>
              <w:jc w:val="both"/>
              <w:rPr>
                <w:rFonts w:ascii="Verdana" w:hAnsi="Verdana"/>
                <w:iCs/>
                <w:sz w:val="20"/>
                <w:szCs w:val="24"/>
                <w:lang w:val="es-ES"/>
              </w:rPr>
            </w:pPr>
            <w:r w:rsidRPr="00170DC5">
              <w:rPr>
                <w:rFonts w:ascii="Verdana" w:hAnsi="Verdana"/>
                <w:iCs/>
                <w:sz w:val="20"/>
                <w:szCs w:val="24"/>
                <w:lang w:val="es-ES"/>
              </w:rPr>
              <w:t>1</w:t>
            </w:r>
          </w:p>
        </w:tc>
        <w:tc>
          <w:tcPr>
            <w:tcW w:w="3402" w:type="dxa"/>
            <w:hideMark/>
          </w:tcPr>
          <w:p w14:paraId="16F3D1E2" w14:textId="04024190" w:rsidR="00C60A2B" w:rsidRPr="00170DC5" w:rsidRDefault="00D00741" w:rsidP="00C60A2B">
            <w:pPr>
              <w:jc w:val="both"/>
              <w:cnfStyle w:val="000000000000" w:firstRow="0" w:lastRow="0" w:firstColumn="0" w:lastColumn="0" w:oddVBand="0" w:evenVBand="0" w:oddHBand="0" w:evenHBand="0" w:firstRowFirstColumn="0" w:firstRowLastColumn="0" w:lastRowFirstColumn="0" w:lastRowLastColumn="0"/>
              <w:rPr>
                <w:rFonts w:ascii="Verdana" w:hAnsi="Verdana"/>
                <w:iCs/>
                <w:sz w:val="20"/>
                <w:szCs w:val="24"/>
                <w:lang w:val="es-ES"/>
              </w:rPr>
            </w:pPr>
            <w:r w:rsidRPr="00D00741">
              <w:rPr>
                <w:rFonts w:ascii="Verdana" w:hAnsi="Verdana"/>
                <w:iCs/>
                <w:sz w:val="20"/>
                <w:szCs w:val="24"/>
                <w:lang w:val="es-ES"/>
              </w:rPr>
              <w:t>SERVICIO DE ALQUILER DE CAMIONES PARA RECOJO DE MATERIALES SOBRANTES DE LAS CIRCUNSCRIPCIONES DE LA PAZ Y EL ALTO</w:t>
            </w:r>
          </w:p>
        </w:tc>
        <w:tc>
          <w:tcPr>
            <w:tcW w:w="1275" w:type="dxa"/>
            <w:vAlign w:val="center"/>
            <w:hideMark/>
          </w:tcPr>
          <w:p w14:paraId="22C7919C" w14:textId="4306A833" w:rsidR="00C60A2B" w:rsidRPr="00170DC5" w:rsidRDefault="00C60A2B" w:rsidP="00701892">
            <w:pPr>
              <w:jc w:val="center"/>
              <w:cnfStyle w:val="000000000000" w:firstRow="0" w:lastRow="0" w:firstColumn="0" w:lastColumn="0" w:oddVBand="0" w:evenVBand="0" w:oddHBand="0" w:evenHBand="0" w:firstRowFirstColumn="0" w:firstRowLastColumn="0" w:lastRowFirstColumn="0" w:lastRowLastColumn="0"/>
              <w:rPr>
                <w:rFonts w:ascii="Verdana" w:hAnsi="Verdana"/>
                <w:iCs/>
                <w:sz w:val="20"/>
                <w:szCs w:val="24"/>
                <w:lang w:val="es-ES"/>
              </w:rPr>
            </w:pPr>
            <w:r>
              <w:rPr>
                <w:rFonts w:ascii="Verdana" w:hAnsi="Verdana"/>
                <w:iCs/>
                <w:sz w:val="20"/>
                <w:szCs w:val="24"/>
                <w:lang w:val="es-ES"/>
              </w:rPr>
              <w:t>24</w:t>
            </w:r>
          </w:p>
        </w:tc>
        <w:tc>
          <w:tcPr>
            <w:tcW w:w="1560" w:type="dxa"/>
            <w:vAlign w:val="center"/>
            <w:hideMark/>
          </w:tcPr>
          <w:p w14:paraId="5D29E496" w14:textId="5DBF1E9D" w:rsidR="00C60A2B" w:rsidRPr="00170DC5" w:rsidRDefault="00C60A2B" w:rsidP="00701892">
            <w:pPr>
              <w:jc w:val="center"/>
              <w:cnfStyle w:val="000000000000" w:firstRow="0" w:lastRow="0" w:firstColumn="0" w:lastColumn="0" w:oddVBand="0" w:evenVBand="0" w:oddHBand="0" w:evenHBand="0" w:firstRowFirstColumn="0" w:firstRowLastColumn="0" w:lastRowFirstColumn="0" w:lastRowLastColumn="0"/>
              <w:rPr>
                <w:rFonts w:ascii="Verdana" w:hAnsi="Verdana"/>
                <w:iCs/>
                <w:sz w:val="20"/>
                <w:szCs w:val="24"/>
                <w:lang w:val="es-ES"/>
              </w:rPr>
            </w:pPr>
            <w:r>
              <w:rPr>
                <w:rFonts w:ascii="Verdana" w:hAnsi="Verdana"/>
                <w:iCs/>
                <w:sz w:val="20"/>
                <w:szCs w:val="24"/>
                <w:lang w:val="es-ES"/>
              </w:rPr>
              <w:t>2</w:t>
            </w:r>
          </w:p>
        </w:tc>
        <w:tc>
          <w:tcPr>
            <w:tcW w:w="1134" w:type="dxa"/>
            <w:vAlign w:val="center"/>
            <w:hideMark/>
          </w:tcPr>
          <w:p w14:paraId="2B33434F" w14:textId="321B1ACC" w:rsidR="00C60A2B" w:rsidRPr="00170DC5" w:rsidRDefault="00C60A2B" w:rsidP="00701892">
            <w:pPr>
              <w:jc w:val="center"/>
              <w:cnfStyle w:val="000000000000" w:firstRow="0" w:lastRow="0" w:firstColumn="0" w:lastColumn="0" w:oddVBand="0" w:evenVBand="0" w:oddHBand="0" w:evenHBand="0" w:firstRowFirstColumn="0" w:firstRowLastColumn="0" w:lastRowFirstColumn="0" w:lastRowLastColumn="0"/>
              <w:rPr>
                <w:rFonts w:ascii="Verdana" w:hAnsi="Verdana"/>
                <w:iCs/>
                <w:sz w:val="20"/>
                <w:szCs w:val="24"/>
                <w:lang w:val="es-ES"/>
              </w:rPr>
            </w:pPr>
            <w:r w:rsidRPr="009D720F">
              <w:t>2.300,00</w:t>
            </w:r>
          </w:p>
        </w:tc>
        <w:tc>
          <w:tcPr>
            <w:tcW w:w="1559" w:type="dxa"/>
            <w:vAlign w:val="center"/>
            <w:hideMark/>
          </w:tcPr>
          <w:p w14:paraId="68A9E7FE" w14:textId="26DA786C" w:rsidR="00C60A2B" w:rsidRPr="00170DC5" w:rsidRDefault="00C60A2B" w:rsidP="00701892">
            <w:pPr>
              <w:jc w:val="center"/>
              <w:cnfStyle w:val="000000000000" w:firstRow="0" w:lastRow="0" w:firstColumn="0" w:lastColumn="0" w:oddVBand="0" w:evenVBand="0" w:oddHBand="0" w:evenHBand="0" w:firstRowFirstColumn="0" w:firstRowLastColumn="0" w:lastRowFirstColumn="0" w:lastRowLastColumn="0"/>
              <w:rPr>
                <w:rFonts w:ascii="Verdana" w:hAnsi="Verdana"/>
                <w:iCs/>
                <w:sz w:val="20"/>
                <w:szCs w:val="24"/>
                <w:lang w:val="es-ES"/>
              </w:rPr>
            </w:pPr>
            <w:r w:rsidRPr="009D720F">
              <w:t>110.400,00</w:t>
            </w:r>
          </w:p>
        </w:tc>
      </w:tr>
      <w:tr w:rsidR="0082357D" w:rsidRPr="00170DC5" w14:paraId="382235AC" w14:textId="77777777" w:rsidTr="0082357D">
        <w:trPr>
          <w:trHeight w:val="260"/>
          <w:jc w:val="center"/>
        </w:trPr>
        <w:tc>
          <w:tcPr>
            <w:cnfStyle w:val="001000000000" w:firstRow="0" w:lastRow="0" w:firstColumn="1" w:lastColumn="0" w:oddVBand="0" w:evenVBand="0" w:oddHBand="0" w:evenHBand="0" w:firstRowFirstColumn="0" w:firstRowLastColumn="0" w:lastRowFirstColumn="0" w:lastRowLastColumn="0"/>
            <w:tcW w:w="8081" w:type="dxa"/>
            <w:gridSpan w:val="5"/>
            <w:hideMark/>
          </w:tcPr>
          <w:p w14:paraId="7317CC90" w14:textId="28E672EF" w:rsidR="0082357D" w:rsidRPr="00170DC5" w:rsidRDefault="00701892" w:rsidP="00254842">
            <w:pPr>
              <w:jc w:val="both"/>
              <w:rPr>
                <w:rFonts w:ascii="Verdana" w:hAnsi="Verdana"/>
                <w:b w:val="0"/>
                <w:bCs w:val="0"/>
                <w:iCs/>
                <w:sz w:val="20"/>
                <w:szCs w:val="24"/>
                <w:lang w:val="es-ES"/>
              </w:rPr>
            </w:pPr>
            <w:r>
              <w:rPr>
                <w:rFonts w:ascii="Verdana" w:hAnsi="Verdana"/>
                <w:iCs/>
                <w:sz w:val="20"/>
                <w:szCs w:val="24"/>
                <w:lang w:val="es-ES"/>
              </w:rPr>
              <w:t xml:space="preserve">MONTO TOTAL EN Bs. Ciento Diez Mil Cuatrocientos  </w:t>
            </w:r>
          </w:p>
        </w:tc>
        <w:tc>
          <w:tcPr>
            <w:tcW w:w="1559" w:type="dxa"/>
            <w:hideMark/>
          </w:tcPr>
          <w:p w14:paraId="730F9709" w14:textId="10B7D2B5" w:rsidR="0082357D" w:rsidRPr="00170DC5" w:rsidRDefault="00C60A2B" w:rsidP="00254842">
            <w:pPr>
              <w:jc w:val="center"/>
              <w:cnfStyle w:val="000000000000" w:firstRow="0" w:lastRow="0" w:firstColumn="0" w:lastColumn="0" w:oddVBand="0" w:evenVBand="0" w:oddHBand="0" w:evenHBand="0" w:firstRowFirstColumn="0" w:firstRowLastColumn="0" w:lastRowFirstColumn="0" w:lastRowLastColumn="0"/>
              <w:rPr>
                <w:rFonts w:ascii="Verdana" w:hAnsi="Verdana"/>
                <w:b/>
                <w:bCs/>
                <w:iCs/>
                <w:sz w:val="20"/>
                <w:szCs w:val="24"/>
                <w:lang w:val="es-ES"/>
              </w:rPr>
            </w:pPr>
            <w:r w:rsidRPr="00C60A2B">
              <w:rPr>
                <w:rFonts w:ascii="Verdana" w:hAnsi="Verdana"/>
                <w:b/>
                <w:iCs/>
                <w:sz w:val="20"/>
                <w:szCs w:val="24"/>
                <w:lang w:val="es-ES"/>
              </w:rPr>
              <w:t>110.400,00</w:t>
            </w:r>
          </w:p>
        </w:tc>
      </w:tr>
    </w:tbl>
    <w:p w14:paraId="08A6CE67" w14:textId="77777777" w:rsidR="0082357D" w:rsidRPr="00170DC5" w:rsidRDefault="0082357D" w:rsidP="000841C4">
      <w:pPr>
        <w:spacing w:after="0" w:line="240" w:lineRule="auto"/>
        <w:jc w:val="both"/>
        <w:rPr>
          <w:rFonts w:ascii="Verdana" w:hAnsi="Verdana" w:cs="Tahoma"/>
        </w:rPr>
      </w:pPr>
    </w:p>
    <w:p w14:paraId="3F7EB3FD" w14:textId="58002DAA" w:rsidR="00627B59" w:rsidRPr="00170DC5" w:rsidRDefault="00627B59" w:rsidP="00627B59">
      <w:pPr>
        <w:pStyle w:val="Prrafodelista"/>
        <w:numPr>
          <w:ilvl w:val="1"/>
          <w:numId w:val="26"/>
        </w:numPr>
        <w:spacing w:after="0" w:line="240" w:lineRule="auto"/>
        <w:jc w:val="both"/>
        <w:rPr>
          <w:rFonts w:ascii="Verdana" w:hAnsi="Verdana" w:cs="Tahoma"/>
          <w:b/>
        </w:rPr>
      </w:pPr>
      <w:r w:rsidRPr="00170DC5">
        <w:rPr>
          <w:rFonts w:ascii="Verdana" w:hAnsi="Verdana" w:cs="Tahoma"/>
          <w:b/>
        </w:rPr>
        <w:t>TIEMPO Y PRECIO REFERENCIAL DE ALQUILER DE VEHÍCULOS</w:t>
      </w:r>
    </w:p>
    <w:p w14:paraId="656C9477" w14:textId="6414EFD3" w:rsidR="00627B59" w:rsidRPr="00170DC5" w:rsidRDefault="00627B59" w:rsidP="000841C4">
      <w:pPr>
        <w:spacing w:after="0" w:line="240" w:lineRule="auto"/>
        <w:jc w:val="both"/>
        <w:rPr>
          <w:rFonts w:ascii="Verdana" w:hAnsi="Verdana" w:cs="Tahoma"/>
        </w:rPr>
      </w:pPr>
    </w:p>
    <w:p w14:paraId="4D152570" w14:textId="4FA26E44" w:rsidR="002511C7" w:rsidRPr="002511C7" w:rsidRDefault="00701892" w:rsidP="002511C7">
      <w:pPr>
        <w:pStyle w:val="Textoindependiente3"/>
        <w:numPr>
          <w:ilvl w:val="0"/>
          <w:numId w:val="34"/>
        </w:numPr>
        <w:spacing w:before="120"/>
        <w:jc w:val="both"/>
        <w:rPr>
          <w:rFonts w:ascii="Verdana" w:hAnsi="Verdana"/>
          <w:iCs/>
          <w:sz w:val="22"/>
          <w:szCs w:val="22"/>
        </w:rPr>
      </w:pPr>
      <w:r>
        <w:rPr>
          <w:rFonts w:ascii="Verdana" w:hAnsi="Verdana"/>
          <w:iCs/>
          <w:sz w:val="22"/>
          <w:szCs w:val="22"/>
        </w:rPr>
        <w:t>12</w:t>
      </w:r>
      <w:r w:rsidR="009053C5">
        <w:rPr>
          <w:rFonts w:ascii="Verdana" w:hAnsi="Verdana"/>
          <w:iCs/>
          <w:sz w:val="22"/>
          <w:szCs w:val="22"/>
        </w:rPr>
        <w:t xml:space="preserve"> camiones </w:t>
      </w:r>
      <w:r w:rsidR="002511C7" w:rsidRPr="002511C7">
        <w:rPr>
          <w:rFonts w:ascii="Verdana" w:hAnsi="Verdana"/>
          <w:iCs/>
          <w:sz w:val="22"/>
          <w:szCs w:val="22"/>
        </w:rPr>
        <w:t>para la Ciudad de La Paz (El 7 y 8 de marzo de 2021)</w:t>
      </w:r>
    </w:p>
    <w:p w14:paraId="269E5226" w14:textId="6F406594" w:rsidR="000841C4" w:rsidRPr="009053C5" w:rsidRDefault="00701892" w:rsidP="009053C5">
      <w:pPr>
        <w:pStyle w:val="Textoindependiente3"/>
        <w:numPr>
          <w:ilvl w:val="0"/>
          <w:numId w:val="34"/>
        </w:numPr>
        <w:spacing w:before="120"/>
        <w:jc w:val="both"/>
        <w:rPr>
          <w:rFonts w:ascii="Verdana" w:hAnsi="Verdana"/>
          <w:iCs/>
          <w:sz w:val="22"/>
          <w:szCs w:val="22"/>
        </w:rPr>
      </w:pPr>
      <w:r>
        <w:rPr>
          <w:rFonts w:ascii="Verdana" w:hAnsi="Verdana"/>
          <w:iCs/>
          <w:sz w:val="22"/>
          <w:szCs w:val="22"/>
        </w:rPr>
        <w:lastRenderedPageBreak/>
        <w:t>12</w:t>
      </w:r>
      <w:r w:rsidR="002511C7" w:rsidRPr="002511C7">
        <w:rPr>
          <w:rFonts w:ascii="Verdana" w:hAnsi="Verdana"/>
          <w:iCs/>
          <w:sz w:val="22"/>
          <w:szCs w:val="22"/>
        </w:rPr>
        <w:t xml:space="preserve"> camiones </w:t>
      </w:r>
      <w:r w:rsidR="009053C5">
        <w:rPr>
          <w:rFonts w:ascii="Verdana" w:hAnsi="Verdana"/>
          <w:iCs/>
          <w:sz w:val="22"/>
          <w:szCs w:val="22"/>
        </w:rPr>
        <w:t>para la Ciudad de El Alto</w:t>
      </w:r>
      <w:r w:rsidR="002511C7" w:rsidRPr="002511C7">
        <w:rPr>
          <w:rFonts w:ascii="Verdana" w:hAnsi="Verdana"/>
          <w:iCs/>
          <w:sz w:val="22"/>
          <w:szCs w:val="22"/>
        </w:rPr>
        <w:t xml:space="preserve"> (El 7 y 8 de marzo de 2021)</w:t>
      </w:r>
    </w:p>
    <w:p w14:paraId="7AD478C9" w14:textId="1097C916" w:rsidR="002C1D36" w:rsidRPr="00170DC5" w:rsidRDefault="000841C4" w:rsidP="002C1D36">
      <w:pPr>
        <w:spacing w:after="0" w:line="240" w:lineRule="auto"/>
        <w:jc w:val="both"/>
        <w:rPr>
          <w:rFonts w:ascii="Verdana" w:hAnsi="Verdana" w:cs="Tahoma"/>
        </w:rPr>
      </w:pPr>
      <w:r w:rsidRPr="00170DC5">
        <w:rPr>
          <w:rFonts w:ascii="Verdana" w:hAnsi="Verdana" w:cs="Tahoma"/>
        </w:rPr>
        <w:t>El</w:t>
      </w:r>
      <w:r w:rsidR="002C1D36" w:rsidRPr="00170DC5">
        <w:rPr>
          <w:rFonts w:ascii="Verdana" w:hAnsi="Verdana" w:cs="Tahoma"/>
        </w:rPr>
        <w:t xml:space="preserve"> monto referencial </w:t>
      </w:r>
      <w:r w:rsidR="00EC7E6D">
        <w:rPr>
          <w:rFonts w:ascii="Verdana" w:hAnsi="Verdana" w:cs="Tahoma"/>
        </w:rPr>
        <w:t>es de 110.400</w:t>
      </w:r>
      <w:r w:rsidR="002C1D36" w:rsidRPr="00170DC5">
        <w:rPr>
          <w:rFonts w:ascii="Verdana" w:hAnsi="Verdana" w:cs="Tahoma"/>
        </w:rPr>
        <w:t xml:space="preserve"> Bs. y de acuerdo a las Especificaciones Técnicas, dando cumplimiento a las tareas organizativas y administrativas previstas en</w:t>
      </w:r>
      <w:r w:rsidR="00F76AEE" w:rsidRPr="00170DC5">
        <w:rPr>
          <w:rFonts w:ascii="Verdana" w:hAnsi="Verdana" w:cs="Tahoma"/>
        </w:rPr>
        <w:t xml:space="preserve"> el Calendario Electoral de la Elección de Autoridades Políticas Departamentales, Regionales y Municipales 2021.</w:t>
      </w:r>
    </w:p>
    <w:p w14:paraId="3065C76C" w14:textId="77777777" w:rsidR="003653EE" w:rsidRPr="00170DC5" w:rsidRDefault="003653EE" w:rsidP="002C1D36">
      <w:pPr>
        <w:spacing w:after="0" w:line="240" w:lineRule="auto"/>
        <w:jc w:val="both"/>
        <w:rPr>
          <w:rFonts w:ascii="Verdana" w:hAnsi="Verdana" w:cs="Tahoma"/>
        </w:rPr>
      </w:pPr>
    </w:p>
    <w:p w14:paraId="60307BB8" w14:textId="77777777" w:rsidR="00627B59" w:rsidRPr="00170DC5" w:rsidRDefault="00627B59" w:rsidP="00627B59">
      <w:pPr>
        <w:pStyle w:val="Prrafodelista"/>
        <w:numPr>
          <w:ilvl w:val="0"/>
          <w:numId w:val="27"/>
        </w:numPr>
        <w:jc w:val="both"/>
        <w:rPr>
          <w:rFonts w:ascii="Verdana" w:hAnsi="Verdana"/>
          <w:b/>
          <w:bCs/>
          <w:iCs/>
          <w:szCs w:val="24"/>
          <w:lang w:val="es-ES"/>
        </w:rPr>
      </w:pPr>
      <w:r w:rsidRPr="00170DC5">
        <w:rPr>
          <w:rFonts w:ascii="Verdana" w:hAnsi="Verdana"/>
          <w:b/>
          <w:bCs/>
          <w:iCs/>
          <w:szCs w:val="24"/>
          <w:lang w:val="es-ES"/>
        </w:rPr>
        <w:t xml:space="preserve">MÉTODO DE SELECCIÓN Y ADJUDICACIÓN </w:t>
      </w:r>
    </w:p>
    <w:p w14:paraId="1227B2EF" w14:textId="77777777" w:rsidR="00627B59" w:rsidRPr="00170DC5" w:rsidRDefault="00627B59" w:rsidP="00627B59">
      <w:pPr>
        <w:jc w:val="both"/>
        <w:rPr>
          <w:rFonts w:ascii="Verdana" w:hAnsi="Verdana"/>
          <w:iCs/>
          <w:sz w:val="20"/>
          <w:szCs w:val="24"/>
          <w:lang w:val="es-ES"/>
        </w:rPr>
      </w:pPr>
      <w:r w:rsidRPr="00170DC5">
        <w:rPr>
          <w:rFonts w:ascii="Verdana" w:hAnsi="Verdana"/>
          <w:iCs/>
          <w:sz w:val="20"/>
          <w:szCs w:val="24"/>
          <w:lang w:val="es-ES"/>
        </w:rPr>
        <w:t>Precio Evaluado más Bajo</w:t>
      </w:r>
    </w:p>
    <w:p w14:paraId="72041B6F" w14:textId="5BEF1AB8" w:rsidR="00701892" w:rsidRPr="00701892" w:rsidRDefault="00627B59" w:rsidP="00701892">
      <w:pPr>
        <w:pStyle w:val="Prrafodelista"/>
        <w:numPr>
          <w:ilvl w:val="0"/>
          <w:numId w:val="27"/>
        </w:numPr>
        <w:jc w:val="both"/>
        <w:rPr>
          <w:rFonts w:ascii="Verdana" w:hAnsi="Verdana"/>
          <w:b/>
          <w:bCs/>
          <w:iCs/>
          <w:szCs w:val="24"/>
          <w:lang w:val="es-ES"/>
        </w:rPr>
      </w:pPr>
      <w:r w:rsidRPr="00170DC5">
        <w:rPr>
          <w:rFonts w:ascii="Verdana" w:hAnsi="Verdana"/>
          <w:b/>
          <w:bCs/>
          <w:iCs/>
          <w:szCs w:val="24"/>
          <w:lang w:val="es-ES"/>
        </w:rPr>
        <w:t xml:space="preserve">CARACTERÍSTICAS GENERALES </w:t>
      </w:r>
    </w:p>
    <w:p w14:paraId="229D714E"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b/>
          <w:bCs/>
          <w:iCs/>
          <w:sz w:val="22"/>
          <w:szCs w:val="20"/>
        </w:rPr>
        <w:t xml:space="preserve">Camión </w:t>
      </w:r>
      <w:r w:rsidRPr="00701892">
        <w:rPr>
          <w:rFonts w:ascii="Verdana" w:hAnsi="Verdana"/>
          <w:iCs/>
          <w:sz w:val="22"/>
          <w:szCs w:val="20"/>
        </w:rPr>
        <w:t>original no transformado en buen estado, con capacidad de 3 personas, con carrocería cerrada y cuente son sistema de rastreo satelital GPS.</w:t>
      </w:r>
    </w:p>
    <w:p w14:paraId="0D1087E5" w14:textId="77777777" w:rsidR="00701892" w:rsidRPr="00701892" w:rsidRDefault="00701892" w:rsidP="00701892">
      <w:pPr>
        <w:pStyle w:val="Textoindependiente3"/>
        <w:numPr>
          <w:ilvl w:val="0"/>
          <w:numId w:val="32"/>
        </w:numPr>
        <w:spacing w:after="0"/>
        <w:jc w:val="both"/>
        <w:rPr>
          <w:rFonts w:ascii="Verdana" w:hAnsi="Verdana"/>
          <w:iCs/>
          <w:color w:val="FF0000"/>
          <w:sz w:val="22"/>
          <w:szCs w:val="20"/>
        </w:rPr>
      </w:pPr>
      <w:r w:rsidRPr="00701892">
        <w:rPr>
          <w:rFonts w:ascii="Verdana" w:hAnsi="Verdana"/>
          <w:iCs/>
          <w:sz w:val="22"/>
          <w:szCs w:val="20"/>
        </w:rPr>
        <w:t>Transmisión mecánica.</w:t>
      </w:r>
    </w:p>
    <w:p w14:paraId="4E3A0567"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iCs/>
          <w:sz w:val="22"/>
          <w:szCs w:val="20"/>
        </w:rPr>
        <w:t xml:space="preserve">SOAT de servicio público </w:t>
      </w:r>
      <w:r w:rsidRPr="00701892">
        <w:rPr>
          <w:rFonts w:ascii="Verdana" w:hAnsi="Verdana"/>
          <w:b/>
          <w:iCs/>
          <w:sz w:val="22"/>
          <w:szCs w:val="20"/>
        </w:rPr>
        <w:t>(Fotocopia Simple)</w:t>
      </w:r>
      <w:r w:rsidRPr="00701892">
        <w:rPr>
          <w:rFonts w:ascii="Verdana" w:hAnsi="Verdana"/>
          <w:iCs/>
          <w:sz w:val="22"/>
          <w:szCs w:val="20"/>
        </w:rPr>
        <w:t xml:space="preserve"> la documentación deberá ser entregada a la comisión de Recepción. </w:t>
      </w:r>
    </w:p>
    <w:p w14:paraId="22EE1683"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iCs/>
          <w:sz w:val="22"/>
          <w:szCs w:val="20"/>
        </w:rPr>
        <w:t xml:space="preserve">RUAT </w:t>
      </w:r>
      <w:r w:rsidRPr="00701892">
        <w:rPr>
          <w:rFonts w:ascii="Verdana" w:hAnsi="Verdana"/>
          <w:b/>
          <w:iCs/>
          <w:sz w:val="22"/>
          <w:szCs w:val="20"/>
        </w:rPr>
        <w:t>(Fotocopia Simple)</w:t>
      </w:r>
      <w:r w:rsidRPr="00701892">
        <w:rPr>
          <w:rFonts w:ascii="Verdana" w:hAnsi="Verdana"/>
          <w:iCs/>
          <w:sz w:val="22"/>
          <w:szCs w:val="20"/>
        </w:rPr>
        <w:t xml:space="preserve"> la documentación deberá ser entregada a la comisión de Recepción.</w:t>
      </w:r>
    </w:p>
    <w:p w14:paraId="22E26E1E"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iCs/>
          <w:sz w:val="22"/>
          <w:szCs w:val="20"/>
        </w:rPr>
        <w:t xml:space="preserve">Certificado de Inspección Técnica Vehicular </w:t>
      </w:r>
      <w:r w:rsidRPr="00701892">
        <w:rPr>
          <w:rFonts w:ascii="Verdana" w:hAnsi="Verdana"/>
          <w:b/>
          <w:iCs/>
          <w:sz w:val="22"/>
          <w:szCs w:val="20"/>
        </w:rPr>
        <w:t>(Fotocopia Simple)</w:t>
      </w:r>
      <w:r w:rsidRPr="00701892">
        <w:rPr>
          <w:rFonts w:ascii="Verdana" w:hAnsi="Verdana"/>
          <w:iCs/>
          <w:sz w:val="22"/>
          <w:szCs w:val="20"/>
        </w:rPr>
        <w:t xml:space="preserve"> la documentación deberá ser entregada a la comisión de Recepción.</w:t>
      </w:r>
    </w:p>
    <w:p w14:paraId="63A73629"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iCs/>
          <w:sz w:val="22"/>
          <w:szCs w:val="20"/>
        </w:rPr>
        <w:t>Alimentación a gasolina y/o diésel.</w:t>
      </w:r>
    </w:p>
    <w:p w14:paraId="20D5A4C1"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iCs/>
          <w:sz w:val="22"/>
          <w:szCs w:val="20"/>
        </w:rPr>
        <w:t>Kilometraje libre.</w:t>
      </w:r>
    </w:p>
    <w:p w14:paraId="3F1E3C22" w14:textId="77777777" w:rsidR="00701892" w:rsidRPr="00701892" w:rsidRDefault="00701892" w:rsidP="00701892">
      <w:pPr>
        <w:pStyle w:val="Textoindependiente3"/>
        <w:numPr>
          <w:ilvl w:val="0"/>
          <w:numId w:val="32"/>
        </w:numPr>
        <w:spacing w:after="0"/>
        <w:jc w:val="both"/>
        <w:rPr>
          <w:rFonts w:ascii="Verdana" w:hAnsi="Verdana"/>
          <w:iCs/>
          <w:sz w:val="22"/>
          <w:szCs w:val="20"/>
        </w:rPr>
      </w:pPr>
      <w:r w:rsidRPr="00701892">
        <w:rPr>
          <w:rFonts w:ascii="Verdana" w:hAnsi="Verdana"/>
          <w:iCs/>
          <w:sz w:val="22"/>
          <w:szCs w:val="20"/>
        </w:rPr>
        <w:t>Accesorios: Halógenos, juego de herramientas, gata más manivela, botiquín, extinguidor, triángulo.</w:t>
      </w:r>
    </w:p>
    <w:p w14:paraId="05F5AACA" w14:textId="77777777" w:rsidR="00701892" w:rsidRPr="00701892" w:rsidRDefault="00701892" w:rsidP="00701892">
      <w:pPr>
        <w:numPr>
          <w:ilvl w:val="0"/>
          <w:numId w:val="32"/>
        </w:numPr>
        <w:spacing w:after="0" w:line="240" w:lineRule="auto"/>
        <w:jc w:val="both"/>
        <w:rPr>
          <w:rFonts w:ascii="Verdana" w:hAnsi="Verdana"/>
          <w:iCs/>
          <w:szCs w:val="20"/>
        </w:rPr>
      </w:pPr>
      <w:r w:rsidRPr="00701892">
        <w:rPr>
          <w:rFonts w:ascii="Verdana" w:hAnsi="Verdana"/>
          <w:iCs/>
          <w:szCs w:val="20"/>
        </w:rPr>
        <w:t xml:space="preserve">Incluye conductor con Licencia Categoría “C” </w:t>
      </w:r>
      <w:r w:rsidRPr="00701892">
        <w:rPr>
          <w:rFonts w:ascii="Verdana" w:hAnsi="Verdana"/>
          <w:b/>
          <w:iCs/>
          <w:szCs w:val="20"/>
        </w:rPr>
        <w:t xml:space="preserve">(Fotocopia de Licencia) </w:t>
      </w:r>
      <w:r w:rsidRPr="00701892">
        <w:rPr>
          <w:rFonts w:ascii="Verdana" w:hAnsi="Verdana"/>
          <w:iCs/>
          <w:szCs w:val="20"/>
        </w:rPr>
        <w:t>la documentación deberá ser entregada a la comisión de Recepción.</w:t>
      </w:r>
    </w:p>
    <w:p w14:paraId="3CA5B0F8" w14:textId="77777777" w:rsidR="00701892" w:rsidRPr="00701892" w:rsidRDefault="00701892" w:rsidP="00701892">
      <w:pPr>
        <w:numPr>
          <w:ilvl w:val="0"/>
          <w:numId w:val="32"/>
        </w:numPr>
        <w:spacing w:after="0" w:line="240" w:lineRule="auto"/>
        <w:jc w:val="both"/>
        <w:rPr>
          <w:rFonts w:ascii="Verdana" w:hAnsi="Verdana"/>
          <w:iCs/>
          <w:szCs w:val="20"/>
        </w:rPr>
      </w:pPr>
      <w:r w:rsidRPr="00701892">
        <w:rPr>
          <w:rFonts w:ascii="Verdana" w:hAnsi="Verdana"/>
          <w:iCs/>
          <w:szCs w:val="20"/>
        </w:rPr>
        <w:t>En caso de accidentes de tránsito, la franquicia deberá ser cubierta por el proveedor.</w:t>
      </w:r>
    </w:p>
    <w:p w14:paraId="3B82ECAA" w14:textId="77777777" w:rsidR="00701892" w:rsidRPr="00701892" w:rsidRDefault="00701892" w:rsidP="00701892">
      <w:pPr>
        <w:numPr>
          <w:ilvl w:val="0"/>
          <w:numId w:val="32"/>
        </w:numPr>
        <w:spacing w:after="0" w:line="240" w:lineRule="auto"/>
        <w:jc w:val="both"/>
        <w:rPr>
          <w:rFonts w:ascii="Verdana" w:hAnsi="Verdana"/>
          <w:iCs/>
          <w:szCs w:val="20"/>
        </w:rPr>
      </w:pPr>
      <w:r w:rsidRPr="00701892">
        <w:rPr>
          <w:rFonts w:ascii="Verdana" w:hAnsi="Verdana"/>
          <w:iCs/>
          <w:szCs w:val="20"/>
        </w:rPr>
        <w:t>El servicio de mantenimiento, lavado y reparación de vehículos deberá correr a cuenta del proveedor.</w:t>
      </w:r>
    </w:p>
    <w:p w14:paraId="28BE160B" w14:textId="77777777" w:rsidR="00701892" w:rsidRPr="00701892" w:rsidRDefault="00701892" w:rsidP="00701892">
      <w:pPr>
        <w:numPr>
          <w:ilvl w:val="0"/>
          <w:numId w:val="32"/>
        </w:numPr>
        <w:spacing w:after="0" w:line="240" w:lineRule="auto"/>
        <w:jc w:val="both"/>
        <w:rPr>
          <w:rFonts w:ascii="Verdana" w:hAnsi="Verdana"/>
          <w:iCs/>
          <w:szCs w:val="20"/>
        </w:rPr>
      </w:pPr>
      <w:r w:rsidRPr="00701892">
        <w:rPr>
          <w:rFonts w:ascii="Verdana" w:hAnsi="Verdana"/>
          <w:iCs/>
          <w:szCs w:val="20"/>
        </w:rPr>
        <w:t>En caso de sufrir desperfectos los camiones alquilados deberán ser reemplazados de forma inmediata (máximo 30 minutos).</w:t>
      </w:r>
    </w:p>
    <w:p w14:paraId="1F606722" w14:textId="77777777" w:rsidR="00701892" w:rsidRPr="00701892" w:rsidRDefault="00701892" w:rsidP="00701892">
      <w:pPr>
        <w:numPr>
          <w:ilvl w:val="0"/>
          <w:numId w:val="32"/>
        </w:numPr>
        <w:autoSpaceDE w:val="0"/>
        <w:autoSpaceDN w:val="0"/>
        <w:adjustRightInd w:val="0"/>
        <w:spacing w:after="0" w:line="240" w:lineRule="auto"/>
        <w:jc w:val="both"/>
        <w:rPr>
          <w:rFonts w:ascii="Verdana" w:hAnsi="Verdana"/>
          <w:szCs w:val="20"/>
          <w:lang w:val="es-MX"/>
        </w:rPr>
      </w:pPr>
      <w:r w:rsidRPr="00701892">
        <w:rPr>
          <w:rFonts w:ascii="Verdana" w:hAnsi="Verdana"/>
          <w:iCs/>
          <w:szCs w:val="20"/>
        </w:rPr>
        <w:t xml:space="preserve">Otros: </w:t>
      </w:r>
      <w:r w:rsidRPr="00701892">
        <w:rPr>
          <w:rFonts w:ascii="Verdana" w:hAnsi="Verdana"/>
          <w:szCs w:val="20"/>
          <w:lang w:val="es-MX"/>
        </w:rPr>
        <w:t>El/</w:t>
      </w:r>
      <w:proofErr w:type="gramStart"/>
      <w:r w:rsidRPr="00701892">
        <w:rPr>
          <w:rFonts w:ascii="Verdana" w:hAnsi="Verdana"/>
          <w:szCs w:val="20"/>
          <w:lang w:val="es-MX"/>
        </w:rPr>
        <w:t>la proveedor</w:t>
      </w:r>
      <w:proofErr w:type="gramEnd"/>
      <w:r w:rsidRPr="00701892">
        <w:rPr>
          <w:rFonts w:ascii="Verdana" w:hAnsi="Verdana"/>
          <w:szCs w:val="20"/>
          <w:lang w:val="es-MX"/>
        </w:rPr>
        <w:t xml:space="preserve"> (a) hará la entrega de los camiones para la inspección vehicular del estado actual de los vehículos de acuerdo a las Especificaciones Técnicas antes del inicio de la Orden de servicio en el Centro Departamental de Logística ubicado en la Zona de Pura </w:t>
      </w:r>
      <w:proofErr w:type="spellStart"/>
      <w:r w:rsidRPr="00701892">
        <w:rPr>
          <w:rFonts w:ascii="Verdana" w:hAnsi="Verdana"/>
          <w:szCs w:val="20"/>
          <w:lang w:val="es-MX"/>
        </w:rPr>
        <w:t>Pura</w:t>
      </w:r>
      <w:proofErr w:type="spellEnd"/>
      <w:r w:rsidRPr="00701892">
        <w:rPr>
          <w:rFonts w:ascii="Verdana" w:hAnsi="Verdana"/>
          <w:szCs w:val="20"/>
          <w:lang w:val="es-MX"/>
        </w:rPr>
        <w:t xml:space="preserve"> Av. Vásquez Calle 2 Nro. 145.</w:t>
      </w:r>
    </w:p>
    <w:p w14:paraId="50615399" w14:textId="77777777" w:rsidR="00701892" w:rsidRPr="00701892" w:rsidRDefault="00701892" w:rsidP="00701892">
      <w:pPr>
        <w:numPr>
          <w:ilvl w:val="0"/>
          <w:numId w:val="32"/>
        </w:numPr>
        <w:spacing w:after="0" w:line="240" w:lineRule="auto"/>
        <w:jc w:val="both"/>
        <w:rPr>
          <w:rFonts w:ascii="Verdana" w:hAnsi="Verdana"/>
          <w:szCs w:val="20"/>
        </w:rPr>
      </w:pPr>
      <w:r w:rsidRPr="00701892">
        <w:rPr>
          <w:rFonts w:ascii="Verdana" w:hAnsi="Verdana"/>
          <w:szCs w:val="20"/>
        </w:rPr>
        <w:t>El proveedor garantizará en la entrega de los camiones, el aprovisionamiento de combustible con tanque Full antes del inicio de la Orden de Servicio y durante la vigencia de la Orden de Servicio.</w:t>
      </w:r>
    </w:p>
    <w:p w14:paraId="1EB70676" w14:textId="77777777" w:rsidR="00627B59" w:rsidRPr="00170DC5" w:rsidRDefault="00627B59" w:rsidP="002C1D36">
      <w:pPr>
        <w:spacing w:after="0" w:line="240" w:lineRule="auto"/>
        <w:jc w:val="both"/>
        <w:rPr>
          <w:rFonts w:ascii="Verdana" w:hAnsi="Verdana" w:cs="Tahoma"/>
        </w:rPr>
      </w:pPr>
    </w:p>
    <w:p w14:paraId="473F689E" w14:textId="340FBDE2" w:rsidR="008E1D87" w:rsidRPr="00170DC5" w:rsidRDefault="005B5C54" w:rsidP="00D05007">
      <w:pPr>
        <w:spacing w:after="0" w:line="240" w:lineRule="auto"/>
        <w:jc w:val="both"/>
        <w:rPr>
          <w:rFonts w:ascii="Verdana" w:hAnsi="Verdana" w:cs="Tahoma"/>
        </w:rPr>
      </w:pPr>
      <w:r w:rsidRPr="00170DC5">
        <w:rPr>
          <w:rFonts w:ascii="Verdana" w:hAnsi="Verdana" w:cs="Tahoma"/>
        </w:rPr>
        <w:t xml:space="preserve">Asimismo, </w:t>
      </w:r>
      <w:r w:rsidR="00562C27" w:rsidRPr="00170DC5">
        <w:rPr>
          <w:rFonts w:ascii="Verdana" w:hAnsi="Verdana" w:cs="Tahoma"/>
        </w:rPr>
        <w:t xml:space="preserve">las especificaciones técnicas </w:t>
      </w:r>
      <w:r w:rsidRPr="00170DC5">
        <w:rPr>
          <w:rFonts w:ascii="Verdana" w:hAnsi="Verdana" w:cs="Tahoma"/>
        </w:rPr>
        <w:t>podrán ser recabados de la página Web del Tribunal Electoral Departamental de La Paz (http://lapaz.oep.or</w:t>
      </w:r>
      <w:r w:rsidR="00F76AEE" w:rsidRPr="00170DC5">
        <w:rPr>
          <w:rFonts w:ascii="Verdana" w:hAnsi="Verdana" w:cs="Tahoma"/>
        </w:rPr>
        <w:t>g.bo)</w:t>
      </w:r>
      <w:r w:rsidRPr="00170DC5">
        <w:rPr>
          <w:rFonts w:ascii="Verdana" w:hAnsi="Verdana" w:cs="Tahoma"/>
        </w:rPr>
        <w:t>.</w:t>
      </w:r>
    </w:p>
    <w:p w14:paraId="3F1E1CBF" w14:textId="42233D32" w:rsidR="005B5C54" w:rsidRPr="00170DC5" w:rsidRDefault="005B5C54" w:rsidP="00D05007">
      <w:pPr>
        <w:spacing w:after="0" w:line="240" w:lineRule="auto"/>
        <w:jc w:val="both"/>
        <w:rPr>
          <w:rFonts w:ascii="Verdana" w:hAnsi="Verdana" w:cs="Tahoma"/>
        </w:rPr>
      </w:pPr>
    </w:p>
    <w:p w14:paraId="5CEF8379" w14:textId="249B84B9" w:rsidR="00855DC5" w:rsidRPr="00170DC5" w:rsidRDefault="00855DC5" w:rsidP="00F76AEE">
      <w:pPr>
        <w:pStyle w:val="Prrafodelista"/>
        <w:numPr>
          <w:ilvl w:val="0"/>
          <w:numId w:val="27"/>
        </w:numPr>
        <w:spacing w:after="0" w:line="240" w:lineRule="auto"/>
        <w:jc w:val="both"/>
        <w:rPr>
          <w:rFonts w:ascii="Verdana" w:hAnsi="Verdana" w:cs="Tahoma"/>
        </w:rPr>
      </w:pPr>
      <w:r w:rsidRPr="00170DC5">
        <w:rPr>
          <w:rFonts w:ascii="Verdana" w:hAnsi="Verdana"/>
          <w:b/>
          <w:bCs/>
          <w:iCs/>
          <w:szCs w:val="24"/>
          <w:lang w:val="es-ES"/>
        </w:rPr>
        <w:t>VIG</w:t>
      </w:r>
      <w:r w:rsidR="0080338E" w:rsidRPr="00170DC5">
        <w:rPr>
          <w:rFonts w:ascii="Verdana" w:hAnsi="Verdana"/>
          <w:b/>
          <w:bCs/>
          <w:iCs/>
          <w:szCs w:val="24"/>
          <w:lang w:val="es-ES"/>
        </w:rPr>
        <w:t>ENCIA DE LA C</w:t>
      </w:r>
      <w:r w:rsidR="002A7B15" w:rsidRPr="00170DC5">
        <w:rPr>
          <w:rFonts w:ascii="Verdana" w:hAnsi="Verdana"/>
          <w:b/>
          <w:bCs/>
          <w:iCs/>
          <w:szCs w:val="24"/>
          <w:lang w:val="es-ES"/>
        </w:rPr>
        <w:t xml:space="preserve">ONVOCATORIA: </w:t>
      </w:r>
      <w:r w:rsidR="00F76AEE" w:rsidRPr="00170DC5">
        <w:rPr>
          <w:rFonts w:ascii="Verdana" w:hAnsi="Verdana" w:cs="Tahoma"/>
        </w:rPr>
        <w:t xml:space="preserve">Del </w:t>
      </w:r>
      <w:r w:rsidR="00701892">
        <w:rPr>
          <w:rFonts w:ascii="Verdana" w:hAnsi="Verdana" w:cs="Tahoma"/>
        </w:rPr>
        <w:t>04/02/2021 al 06</w:t>
      </w:r>
      <w:r w:rsidR="00F76AEE" w:rsidRPr="00170DC5">
        <w:rPr>
          <w:rFonts w:ascii="Verdana" w:hAnsi="Verdana" w:cs="Tahoma"/>
        </w:rPr>
        <w:t>/02/2021</w:t>
      </w:r>
      <w:r w:rsidRPr="00170DC5">
        <w:rPr>
          <w:rFonts w:ascii="Verdana" w:hAnsi="Verdana" w:cs="Tahoma"/>
        </w:rPr>
        <w:t>.</w:t>
      </w:r>
    </w:p>
    <w:p w14:paraId="1BF13A0E" w14:textId="77777777" w:rsidR="00855DC5" w:rsidRPr="00170DC5" w:rsidRDefault="00855DC5" w:rsidP="00D05007">
      <w:pPr>
        <w:spacing w:after="0" w:line="240" w:lineRule="auto"/>
        <w:jc w:val="both"/>
        <w:rPr>
          <w:rFonts w:ascii="Verdana" w:hAnsi="Verdana" w:cs="Tahoma"/>
        </w:rPr>
      </w:pPr>
    </w:p>
    <w:p w14:paraId="7A81967B" w14:textId="1B375945" w:rsidR="00855DC5" w:rsidRPr="00170DC5" w:rsidRDefault="00855DC5" w:rsidP="00F76AEE">
      <w:pPr>
        <w:pStyle w:val="Prrafodelista"/>
        <w:numPr>
          <w:ilvl w:val="0"/>
          <w:numId w:val="27"/>
        </w:numPr>
        <w:spacing w:after="0" w:line="240" w:lineRule="auto"/>
        <w:jc w:val="both"/>
        <w:rPr>
          <w:rFonts w:ascii="Verdana" w:hAnsi="Verdana" w:cs="Tahoma"/>
          <w:b/>
        </w:rPr>
      </w:pPr>
      <w:r w:rsidRPr="00170DC5">
        <w:rPr>
          <w:rFonts w:ascii="Verdana" w:hAnsi="Verdana" w:cs="Tahoma"/>
          <w:b/>
        </w:rPr>
        <w:lastRenderedPageBreak/>
        <w:t>ACTIVIDADES ADMINISTRATIVAS PREVIAS A LA PRESENTACIÓN DE PROPUESTAS</w:t>
      </w:r>
    </w:p>
    <w:p w14:paraId="77911048" w14:textId="77777777" w:rsidR="00170DC5" w:rsidRDefault="00170DC5" w:rsidP="0055399F">
      <w:pPr>
        <w:spacing w:after="0" w:line="240" w:lineRule="auto"/>
        <w:jc w:val="both"/>
        <w:rPr>
          <w:rFonts w:ascii="Verdana" w:hAnsi="Verdana" w:cs="Tahoma"/>
        </w:rPr>
      </w:pPr>
    </w:p>
    <w:p w14:paraId="5876F61A" w14:textId="40B783CF" w:rsidR="00855DC5" w:rsidRPr="00170DC5" w:rsidRDefault="00855DC5" w:rsidP="0055399F">
      <w:pPr>
        <w:spacing w:after="0" w:line="240" w:lineRule="auto"/>
        <w:jc w:val="both"/>
        <w:rPr>
          <w:rFonts w:ascii="Verdana" w:hAnsi="Verdana" w:cs="Tahoma"/>
        </w:rPr>
      </w:pPr>
      <w:r w:rsidRPr="00170DC5">
        <w:rPr>
          <w:rFonts w:ascii="Verdana" w:hAnsi="Verdana" w:cs="Tahoma"/>
        </w:rPr>
        <w:t>Se contemplan las siguientes actividades previas a la presentación de propuestas:</w:t>
      </w:r>
    </w:p>
    <w:p w14:paraId="5B48616E" w14:textId="77777777" w:rsidR="00855DC5" w:rsidRPr="00170DC5" w:rsidRDefault="00855DC5" w:rsidP="00855DC5">
      <w:pPr>
        <w:pStyle w:val="Prrafodelista"/>
        <w:spacing w:after="0" w:line="240" w:lineRule="auto"/>
        <w:ind w:left="360"/>
        <w:jc w:val="both"/>
        <w:rPr>
          <w:rFonts w:ascii="Verdana" w:hAnsi="Verdana" w:cs="Tahoma"/>
        </w:rPr>
      </w:pPr>
    </w:p>
    <w:p w14:paraId="404FC266" w14:textId="0564EF3C" w:rsidR="00855DC5" w:rsidRPr="00170DC5" w:rsidRDefault="0055399F" w:rsidP="0055399F">
      <w:pPr>
        <w:spacing w:after="0" w:line="240" w:lineRule="auto"/>
        <w:jc w:val="both"/>
        <w:rPr>
          <w:rFonts w:ascii="Verdana" w:hAnsi="Verdana" w:cs="Tahoma"/>
        </w:rPr>
      </w:pPr>
      <w:r w:rsidRPr="00170DC5">
        <w:rPr>
          <w:rFonts w:ascii="Verdana" w:hAnsi="Verdana" w:cs="Tahoma"/>
        </w:rPr>
        <w:t xml:space="preserve">Así mismo el proponente </w:t>
      </w:r>
      <w:r w:rsidR="00855DC5" w:rsidRPr="00170DC5">
        <w:rPr>
          <w:rFonts w:ascii="Verdana" w:hAnsi="Verdana" w:cs="Tahoma"/>
        </w:rPr>
        <w:t xml:space="preserve">podrá formular consultas escritas, éstas deberán dirigirlas a la </w:t>
      </w:r>
      <w:r w:rsidR="00215B79" w:rsidRPr="00170DC5">
        <w:rPr>
          <w:rFonts w:ascii="Verdana" w:hAnsi="Verdana" w:cs="Tahoma"/>
        </w:rPr>
        <w:t xml:space="preserve">Unidad de Geografía y Logística Electoral, </w:t>
      </w:r>
      <w:r w:rsidR="00855DC5" w:rsidRPr="00170DC5">
        <w:rPr>
          <w:rFonts w:ascii="Verdana" w:hAnsi="Verdana" w:cs="Tahoma"/>
        </w:rPr>
        <w:t>al correo electrónico habilitado</w:t>
      </w:r>
      <w:r w:rsidRPr="00170DC5">
        <w:rPr>
          <w:rFonts w:ascii="Verdana" w:hAnsi="Verdana" w:cs="Tahoma"/>
        </w:rPr>
        <w:t xml:space="preserve"> </w:t>
      </w:r>
      <w:r w:rsidR="00855DC5" w:rsidRPr="00170DC5">
        <w:rPr>
          <w:rFonts w:ascii="Verdana" w:hAnsi="Verdana" w:cs="Tahoma"/>
        </w:rPr>
        <w:t>(</w:t>
      </w:r>
      <w:r w:rsidR="00215B79" w:rsidRPr="00170DC5">
        <w:rPr>
          <w:rFonts w:ascii="Verdana" w:hAnsi="Verdana" w:cs="Tahoma"/>
        </w:rPr>
        <w:t>elmer</w:t>
      </w:r>
      <w:r w:rsidR="00855DC5" w:rsidRPr="00170DC5">
        <w:rPr>
          <w:rFonts w:ascii="Verdana" w:hAnsi="Verdana" w:cs="Tahoma"/>
        </w:rPr>
        <w:t>.</w:t>
      </w:r>
      <w:r w:rsidR="00215B79" w:rsidRPr="00170DC5">
        <w:rPr>
          <w:rFonts w:ascii="Verdana" w:hAnsi="Verdana" w:cs="Tahoma"/>
        </w:rPr>
        <w:t>aruquipa</w:t>
      </w:r>
      <w:r w:rsidR="005957D1" w:rsidRPr="00170DC5">
        <w:rPr>
          <w:rFonts w:ascii="Verdana" w:hAnsi="Verdana" w:cs="Tahoma"/>
        </w:rPr>
        <w:t>@oep.org.</w:t>
      </w:r>
      <w:r w:rsidR="00701892">
        <w:rPr>
          <w:rFonts w:ascii="Verdana" w:hAnsi="Verdana" w:cs="Tahoma"/>
        </w:rPr>
        <w:t>bo), del 04</w:t>
      </w:r>
      <w:r w:rsidR="00855DC5" w:rsidRPr="00170DC5">
        <w:rPr>
          <w:rFonts w:ascii="Verdana" w:hAnsi="Verdana" w:cs="Tahoma"/>
        </w:rPr>
        <w:t>/0</w:t>
      </w:r>
      <w:r w:rsidRPr="00170DC5">
        <w:rPr>
          <w:rFonts w:ascii="Verdana" w:hAnsi="Verdana" w:cs="Tahoma"/>
        </w:rPr>
        <w:t>2/2021</w:t>
      </w:r>
      <w:r w:rsidR="00855DC5" w:rsidRPr="00170DC5">
        <w:rPr>
          <w:rFonts w:ascii="Verdana" w:hAnsi="Verdana" w:cs="Tahoma"/>
        </w:rPr>
        <w:t xml:space="preserve"> al </w:t>
      </w:r>
      <w:r w:rsidR="00701892">
        <w:rPr>
          <w:rFonts w:ascii="Verdana" w:hAnsi="Verdana" w:cs="Tahoma"/>
        </w:rPr>
        <w:t>06</w:t>
      </w:r>
      <w:r w:rsidR="00855DC5" w:rsidRPr="00170DC5">
        <w:rPr>
          <w:rFonts w:ascii="Verdana" w:hAnsi="Verdana" w:cs="Tahoma"/>
        </w:rPr>
        <w:t>/0</w:t>
      </w:r>
      <w:r w:rsidRPr="00170DC5">
        <w:rPr>
          <w:rFonts w:ascii="Verdana" w:hAnsi="Verdana" w:cs="Tahoma"/>
        </w:rPr>
        <w:t>2/2021</w:t>
      </w:r>
      <w:r w:rsidR="00855DC5" w:rsidRPr="00170DC5">
        <w:rPr>
          <w:rFonts w:ascii="Verdana" w:hAnsi="Verdana" w:cs="Tahoma"/>
        </w:rPr>
        <w:t xml:space="preserve"> de horas 08:00 am a 1</w:t>
      </w:r>
      <w:r w:rsidRPr="00170DC5">
        <w:rPr>
          <w:rFonts w:ascii="Verdana" w:hAnsi="Verdana" w:cs="Tahoma"/>
        </w:rPr>
        <w:t>2</w:t>
      </w:r>
      <w:r w:rsidR="00855DC5" w:rsidRPr="00170DC5">
        <w:rPr>
          <w:rFonts w:ascii="Verdana" w:hAnsi="Verdana" w:cs="Tahoma"/>
        </w:rPr>
        <w:t>:00 p.m</w:t>
      </w:r>
      <w:r w:rsidR="00CF1B41" w:rsidRPr="00170DC5">
        <w:rPr>
          <w:rFonts w:ascii="Verdana" w:hAnsi="Verdana" w:cs="Tahoma"/>
        </w:rPr>
        <w:t>.</w:t>
      </w:r>
      <w:r w:rsidR="00855DC5" w:rsidRPr="00170DC5">
        <w:rPr>
          <w:rFonts w:ascii="Verdana" w:hAnsi="Verdana" w:cs="Tahoma"/>
        </w:rPr>
        <w:t>, fecha límite de consultas.</w:t>
      </w:r>
    </w:p>
    <w:p w14:paraId="49F14190" w14:textId="77777777" w:rsidR="0055399F" w:rsidRPr="00170DC5" w:rsidRDefault="0055399F" w:rsidP="0055399F">
      <w:pPr>
        <w:spacing w:after="0" w:line="240" w:lineRule="auto"/>
        <w:jc w:val="both"/>
        <w:rPr>
          <w:rFonts w:ascii="Verdana" w:hAnsi="Verdana" w:cs="Tahoma"/>
        </w:rPr>
      </w:pPr>
    </w:p>
    <w:p w14:paraId="4DD5D050" w14:textId="77777777" w:rsidR="005F6486" w:rsidRPr="00170DC5" w:rsidRDefault="005F6486" w:rsidP="00855DC5">
      <w:pPr>
        <w:pStyle w:val="Prrafodelista"/>
        <w:spacing w:after="0" w:line="240" w:lineRule="auto"/>
        <w:ind w:left="360"/>
        <w:jc w:val="both"/>
        <w:rPr>
          <w:rFonts w:ascii="Verdana" w:hAnsi="Verdana" w:cs="Tahoma"/>
        </w:rPr>
      </w:pPr>
    </w:p>
    <w:p w14:paraId="0DF62999" w14:textId="56AD8234" w:rsidR="00855DC5" w:rsidRPr="00170DC5" w:rsidRDefault="00855DC5" w:rsidP="00F76AEE">
      <w:pPr>
        <w:pStyle w:val="Prrafodelista"/>
        <w:numPr>
          <w:ilvl w:val="0"/>
          <w:numId w:val="27"/>
        </w:numPr>
        <w:spacing w:after="0" w:line="240" w:lineRule="auto"/>
        <w:jc w:val="both"/>
        <w:rPr>
          <w:rFonts w:ascii="Verdana" w:hAnsi="Verdana" w:cs="Tahoma"/>
          <w:b/>
        </w:rPr>
      </w:pPr>
      <w:r w:rsidRPr="00170DC5">
        <w:rPr>
          <w:rFonts w:ascii="Verdana" w:hAnsi="Verdana" w:cs="Tahoma"/>
          <w:b/>
        </w:rPr>
        <w:t>DESCALIFICACIÓN DE PROPUESTAS</w:t>
      </w:r>
    </w:p>
    <w:p w14:paraId="5E21EDD2" w14:textId="77777777" w:rsidR="00855DC5" w:rsidRPr="00170DC5" w:rsidRDefault="00855DC5" w:rsidP="00855DC5">
      <w:pPr>
        <w:pStyle w:val="Prrafodelista"/>
        <w:spacing w:after="0" w:line="240" w:lineRule="auto"/>
        <w:jc w:val="both"/>
        <w:rPr>
          <w:rFonts w:ascii="Verdana" w:hAnsi="Verdana" w:cs="Tahoma"/>
        </w:rPr>
      </w:pPr>
    </w:p>
    <w:p w14:paraId="37A67978" w14:textId="5968FAD4" w:rsidR="00855DC5" w:rsidRPr="00170DC5" w:rsidRDefault="00855DC5" w:rsidP="00855DC5">
      <w:pPr>
        <w:pStyle w:val="Prrafodelista"/>
        <w:spacing w:after="0" w:line="240" w:lineRule="auto"/>
        <w:ind w:left="360"/>
        <w:jc w:val="both"/>
        <w:rPr>
          <w:rFonts w:ascii="Verdana" w:hAnsi="Verdana" w:cs="Tahoma"/>
        </w:rPr>
      </w:pPr>
      <w:r w:rsidRPr="00170DC5">
        <w:rPr>
          <w:rFonts w:ascii="Verdana" w:hAnsi="Verdana" w:cs="Tahoma"/>
        </w:rPr>
        <w:t>Se procederá a la descalificación de propuestas, cuando las mismas no cumplan con las condiciones establecidas en las Especificaciones Técnicas.</w:t>
      </w:r>
    </w:p>
    <w:p w14:paraId="2B6B6D1C" w14:textId="77777777" w:rsidR="00855DC5" w:rsidRPr="00170DC5" w:rsidRDefault="00855DC5" w:rsidP="00855DC5">
      <w:pPr>
        <w:pStyle w:val="Prrafodelista"/>
        <w:spacing w:after="0" w:line="240" w:lineRule="auto"/>
        <w:ind w:left="360"/>
        <w:jc w:val="both"/>
        <w:rPr>
          <w:rFonts w:ascii="Verdana" w:hAnsi="Verdana" w:cs="Tahoma"/>
        </w:rPr>
      </w:pPr>
    </w:p>
    <w:p w14:paraId="088ED4DA" w14:textId="430ADDBD" w:rsidR="00855DC5" w:rsidRPr="00170DC5" w:rsidRDefault="00855DC5" w:rsidP="00F76AEE">
      <w:pPr>
        <w:pStyle w:val="Prrafodelista"/>
        <w:numPr>
          <w:ilvl w:val="0"/>
          <w:numId w:val="27"/>
        </w:numPr>
        <w:spacing w:after="0" w:line="240" w:lineRule="auto"/>
        <w:jc w:val="both"/>
        <w:rPr>
          <w:rFonts w:ascii="Verdana" w:hAnsi="Verdana" w:cs="Tahoma"/>
          <w:b/>
        </w:rPr>
      </w:pPr>
      <w:r w:rsidRPr="00170DC5">
        <w:rPr>
          <w:rFonts w:ascii="Verdana" w:hAnsi="Verdana" w:cs="Tahoma"/>
          <w:b/>
        </w:rPr>
        <w:t>DECLARATORIA DESIERTA</w:t>
      </w:r>
    </w:p>
    <w:p w14:paraId="3026294B" w14:textId="77777777" w:rsidR="00855DC5" w:rsidRPr="00170DC5" w:rsidRDefault="00855DC5" w:rsidP="00855DC5">
      <w:pPr>
        <w:pStyle w:val="Prrafodelista"/>
        <w:spacing w:after="0" w:line="240" w:lineRule="auto"/>
        <w:jc w:val="both"/>
        <w:rPr>
          <w:rFonts w:ascii="Verdana" w:hAnsi="Verdana" w:cs="Tahoma"/>
        </w:rPr>
      </w:pPr>
    </w:p>
    <w:p w14:paraId="0302E714" w14:textId="77777777" w:rsidR="0055399F" w:rsidRPr="00170DC5" w:rsidRDefault="00855DC5" w:rsidP="00855DC5">
      <w:pPr>
        <w:pStyle w:val="Prrafodelista"/>
        <w:spacing w:after="0" w:line="240" w:lineRule="auto"/>
        <w:ind w:left="360"/>
        <w:jc w:val="both"/>
        <w:rPr>
          <w:rFonts w:ascii="Verdana" w:hAnsi="Verdana" w:cs="Tahoma"/>
        </w:rPr>
      </w:pPr>
      <w:r w:rsidRPr="00170DC5">
        <w:rPr>
          <w:rFonts w:ascii="Verdana" w:hAnsi="Verdana" w:cs="Tahoma"/>
        </w:rPr>
        <w:t>Se procederá la declaratoria desierta cuando:</w:t>
      </w:r>
    </w:p>
    <w:p w14:paraId="1E469D45" w14:textId="77777777" w:rsidR="0055399F" w:rsidRPr="00170DC5" w:rsidRDefault="0055399F" w:rsidP="00855DC5">
      <w:pPr>
        <w:pStyle w:val="Prrafodelista"/>
        <w:spacing w:after="0" w:line="240" w:lineRule="auto"/>
        <w:ind w:left="360"/>
        <w:jc w:val="both"/>
        <w:rPr>
          <w:rFonts w:ascii="Verdana" w:hAnsi="Verdana" w:cs="Tahoma"/>
        </w:rPr>
      </w:pPr>
    </w:p>
    <w:p w14:paraId="0D71EFD5" w14:textId="21679833" w:rsidR="00855DC5" w:rsidRPr="00170DC5" w:rsidRDefault="00855DC5" w:rsidP="00855DC5">
      <w:pPr>
        <w:pStyle w:val="Prrafodelista"/>
        <w:spacing w:after="0" w:line="240" w:lineRule="auto"/>
        <w:ind w:left="360"/>
        <w:jc w:val="both"/>
        <w:rPr>
          <w:rFonts w:ascii="Verdana" w:hAnsi="Verdana" w:cs="Tahoma"/>
        </w:rPr>
      </w:pPr>
      <w:r w:rsidRPr="00170DC5">
        <w:rPr>
          <w:rFonts w:ascii="Verdana" w:hAnsi="Verdana" w:cs="Tahoma"/>
        </w:rPr>
        <w:t>a) No se hubiera recibido ninguna propuesta</w:t>
      </w:r>
    </w:p>
    <w:p w14:paraId="670A73F3" w14:textId="77777777" w:rsidR="00855DC5" w:rsidRPr="00170DC5" w:rsidRDefault="00855DC5" w:rsidP="00855DC5">
      <w:pPr>
        <w:pStyle w:val="Prrafodelista"/>
        <w:spacing w:after="0" w:line="240" w:lineRule="auto"/>
        <w:ind w:left="360"/>
        <w:jc w:val="both"/>
        <w:rPr>
          <w:rFonts w:ascii="Verdana" w:hAnsi="Verdana" w:cs="Tahoma"/>
        </w:rPr>
      </w:pPr>
      <w:r w:rsidRPr="00170DC5">
        <w:rPr>
          <w:rFonts w:ascii="Verdana" w:hAnsi="Verdana" w:cs="Tahoma"/>
        </w:rPr>
        <w:t>b) Ninguna propuesta hubiese cumplido con lo especificado en las Especificaciones Técnicas.</w:t>
      </w:r>
    </w:p>
    <w:p w14:paraId="160C2826" w14:textId="77777777" w:rsidR="0055399F" w:rsidRPr="00170DC5" w:rsidRDefault="0055399F" w:rsidP="00855DC5">
      <w:pPr>
        <w:pStyle w:val="Prrafodelista"/>
        <w:spacing w:after="0" w:line="240" w:lineRule="auto"/>
        <w:ind w:left="360"/>
        <w:jc w:val="both"/>
        <w:rPr>
          <w:rFonts w:ascii="Verdana" w:hAnsi="Verdana" w:cs="Tahoma"/>
        </w:rPr>
      </w:pPr>
    </w:p>
    <w:p w14:paraId="170F2C9D" w14:textId="5E395D13" w:rsidR="00855DC5" w:rsidRPr="00170DC5" w:rsidRDefault="00855DC5" w:rsidP="0055399F">
      <w:pPr>
        <w:pStyle w:val="Prrafodelista"/>
        <w:numPr>
          <w:ilvl w:val="0"/>
          <w:numId w:val="27"/>
        </w:numPr>
        <w:spacing w:after="0" w:line="240" w:lineRule="auto"/>
        <w:jc w:val="both"/>
        <w:rPr>
          <w:rFonts w:ascii="Verdana" w:hAnsi="Verdana" w:cs="Tahoma"/>
          <w:b/>
        </w:rPr>
      </w:pPr>
      <w:r w:rsidRPr="00170DC5">
        <w:rPr>
          <w:rFonts w:ascii="Verdana" w:hAnsi="Verdana" w:cs="Tahoma"/>
          <w:b/>
        </w:rPr>
        <w:t>TIEMPO DE VALIDEZ DE LA PROPUESTA</w:t>
      </w:r>
    </w:p>
    <w:p w14:paraId="7E37FFF5" w14:textId="77777777" w:rsidR="0055399F" w:rsidRPr="00170DC5" w:rsidRDefault="0055399F" w:rsidP="0055399F">
      <w:pPr>
        <w:pStyle w:val="Prrafodelista"/>
        <w:spacing w:after="0" w:line="240" w:lineRule="auto"/>
        <w:ind w:left="360"/>
        <w:jc w:val="both"/>
        <w:rPr>
          <w:rFonts w:ascii="Verdana" w:hAnsi="Verdana" w:cs="Tahoma"/>
          <w:b/>
        </w:rPr>
      </w:pPr>
    </w:p>
    <w:p w14:paraId="117149A7" w14:textId="3C2F35C3" w:rsidR="00855DC5" w:rsidRPr="00170DC5" w:rsidRDefault="00855DC5" w:rsidP="00855DC5">
      <w:pPr>
        <w:pStyle w:val="Prrafodelista"/>
        <w:spacing w:after="0" w:line="240" w:lineRule="auto"/>
        <w:ind w:left="360"/>
        <w:jc w:val="both"/>
        <w:rPr>
          <w:rFonts w:ascii="Verdana" w:hAnsi="Verdana" w:cs="Tahoma"/>
        </w:rPr>
      </w:pPr>
      <w:r w:rsidRPr="00170DC5">
        <w:rPr>
          <w:rFonts w:ascii="Verdana" w:hAnsi="Verdana" w:cs="Tahoma"/>
        </w:rPr>
        <w:t>La propuesta deberá tener una validez no menor a 60 (Sesenta) días calendario, computables desde la fecha establecida para la apertura de propuestas.</w:t>
      </w:r>
    </w:p>
    <w:p w14:paraId="61C7ECF8" w14:textId="02CEB2E0" w:rsidR="002E7428" w:rsidRPr="00170DC5" w:rsidRDefault="002E7428" w:rsidP="00D05007">
      <w:pPr>
        <w:spacing w:after="0" w:line="240" w:lineRule="auto"/>
        <w:jc w:val="both"/>
        <w:rPr>
          <w:rFonts w:ascii="Verdana" w:hAnsi="Verdana" w:cs="Tahoma"/>
          <w:b/>
        </w:rPr>
      </w:pPr>
    </w:p>
    <w:p w14:paraId="4EB0DCCB" w14:textId="52A7A3C1" w:rsidR="00855DC5" w:rsidRPr="00170DC5" w:rsidRDefault="006403A0" w:rsidP="006403A0">
      <w:pPr>
        <w:pStyle w:val="Prrafodelista"/>
        <w:numPr>
          <w:ilvl w:val="0"/>
          <w:numId w:val="27"/>
        </w:numPr>
        <w:spacing w:after="0" w:line="240" w:lineRule="auto"/>
        <w:jc w:val="both"/>
        <w:rPr>
          <w:rFonts w:ascii="Verdana" w:hAnsi="Verdana" w:cs="Tahoma"/>
          <w:b/>
        </w:rPr>
      </w:pPr>
      <w:r w:rsidRPr="00170DC5">
        <w:rPr>
          <w:rFonts w:ascii="Verdana" w:hAnsi="Verdana" w:cs="Tahoma"/>
          <w:b/>
        </w:rPr>
        <w:t xml:space="preserve"> </w:t>
      </w:r>
      <w:r w:rsidR="00855DC5" w:rsidRPr="00170DC5">
        <w:rPr>
          <w:rFonts w:ascii="Verdana" w:hAnsi="Verdana" w:cs="Tahoma"/>
          <w:b/>
        </w:rPr>
        <w:t>DOCUMENTOS DE LA PROPUESTA A SER PRESENTADAS:</w:t>
      </w:r>
    </w:p>
    <w:p w14:paraId="65736F64" w14:textId="18852D5E" w:rsidR="00855DC5" w:rsidRPr="00170DC5" w:rsidRDefault="00855DC5" w:rsidP="00D05007">
      <w:pPr>
        <w:spacing w:after="0" w:line="240" w:lineRule="auto"/>
        <w:jc w:val="both"/>
        <w:rPr>
          <w:rFonts w:ascii="Verdana" w:hAnsi="Verdana" w:cs="Tahoma"/>
          <w:b/>
        </w:rPr>
      </w:pPr>
    </w:p>
    <w:p w14:paraId="5B4D4F6D" w14:textId="77777777" w:rsidR="007767BA" w:rsidRPr="007767BA" w:rsidRDefault="007767BA" w:rsidP="007767BA">
      <w:pPr>
        <w:spacing w:before="120" w:after="120"/>
        <w:jc w:val="both"/>
        <w:rPr>
          <w:rFonts w:ascii="Verdana" w:hAnsi="Verdana"/>
        </w:rPr>
      </w:pPr>
      <w:r w:rsidRPr="007767BA">
        <w:rPr>
          <w:rFonts w:ascii="Verdana" w:hAnsi="Verdana"/>
        </w:rPr>
        <w:t xml:space="preserve">La presentación de los documentos por parte de los postulantes deberá ser presentada en un único sobre cerrado dirigido al Tribunal Electoral Departamental de La Paz., citando el nombre de la Empresa Proponente, el Número de Convocatoria y el Objeto de la Contratación, rotulado de la siguiente manera: </w:t>
      </w:r>
    </w:p>
    <w:p w14:paraId="3FECE6C8" w14:textId="77777777" w:rsidR="007767BA" w:rsidRPr="007767BA" w:rsidRDefault="007767BA" w:rsidP="007767BA">
      <w:pPr>
        <w:spacing w:before="120" w:after="120"/>
        <w:jc w:val="both"/>
        <w:rPr>
          <w:rFonts w:ascii="Verdana" w:hAnsi="Verdana"/>
        </w:rPr>
      </w:pPr>
      <w:r w:rsidRPr="007767BA">
        <w:rPr>
          <w:rFonts w:ascii="Verdana" w:hAnsi="Verdana"/>
          <w:noProof/>
          <w:lang w:val="es-ES" w:eastAsia="es-ES"/>
        </w:rPr>
        <mc:AlternateContent>
          <mc:Choice Requires="wps">
            <w:drawing>
              <wp:anchor distT="0" distB="0" distL="114300" distR="114300" simplePos="0" relativeHeight="251661312" behindDoc="0" locked="0" layoutInCell="1" allowOverlap="1" wp14:anchorId="2A46E8F5" wp14:editId="532FE65E">
                <wp:simplePos x="0" y="0"/>
                <wp:positionH relativeFrom="margin">
                  <wp:posOffset>798195</wp:posOffset>
                </wp:positionH>
                <wp:positionV relativeFrom="paragraph">
                  <wp:posOffset>114935</wp:posOffset>
                </wp:positionV>
                <wp:extent cx="4435475" cy="1692275"/>
                <wp:effectExtent l="0" t="0" r="22225" b="222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169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51550192" w14:textId="77777777" w:rsidR="007767BA" w:rsidRDefault="007767BA" w:rsidP="007767BA">
                            <w:pPr>
                              <w:rPr>
                                <w:rFonts w:ascii="Arial" w:hAnsi="Arial" w:cs="Arial"/>
                                <w:b/>
                                <w:i/>
                                <w:sz w:val="18"/>
                                <w:szCs w:val="18"/>
                              </w:rPr>
                            </w:pPr>
                            <w:r>
                              <w:rPr>
                                <w:rFonts w:ascii="Arial" w:hAnsi="Arial" w:cs="Arial"/>
                                <w:b/>
                                <w:i/>
                                <w:sz w:val="18"/>
                                <w:szCs w:val="18"/>
                              </w:rPr>
                              <w:t>Señores:</w:t>
                            </w:r>
                          </w:p>
                          <w:p w14:paraId="452A22BE" w14:textId="77777777" w:rsidR="007767BA" w:rsidRDefault="007767BA" w:rsidP="007767BA">
                            <w:pPr>
                              <w:rPr>
                                <w:rFonts w:ascii="Arial" w:hAnsi="Arial" w:cs="Arial"/>
                                <w:b/>
                                <w:i/>
                                <w:sz w:val="18"/>
                                <w:szCs w:val="18"/>
                              </w:rPr>
                            </w:pPr>
                            <w:r>
                              <w:rPr>
                                <w:rFonts w:ascii="Arial" w:hAnsi="Arial" w:cs="Arial"/>
                                <w:b/>
                                <w:i/>
                                <w:sz w:val="18"/>
                                <w:szCs w:val="18"/>
                              </w:rPr>
                              <w:t>Tribunal Electoral Departamental de La Paz</w:t>
                            </w:r>
                          </w:p>
                          <w:p w14:paraId="7C83B1A8" w14:textId="77777777" w:rsidR="007767BA" w:rsidRPr="00FA2CA8" w:rsidRDefault="007767BA" w:rsidP="007767BA">
                            <w:pPr>
                              <w:rPr>
                                <w:rFonts w:ascii="Arial" w:hAnsi="Arial" w:cs="Arial"/>
                                <w:b/>
                                <w:i/>
                                <w:sz w:val="18"/>
                                <w:szCs w:val="18"/>
                              </w:rPr>
                            </w:pPr>
                            <w:r w:rsidRPr="00FA2CA8">
                              <w:rPr>
                                <w:rFonts w:ascii="Arial" w:hAnsi="Arial" w:cs="Arial"/>
                                <w:b/>
                                <w:i/>
                                <w:sz w:val="18"/>
                                <w:szCs w:val="18"/>
                              </w:rPr>
                              <w:t xml:space="preserve"> [NOMBRE DE LA EMPRESA PROPONENTE]</w:t>
                            </w:r>
                          </w:p>
                          <w:p w14:paraId="77395CDD" w14:textId="77777777" w:rsidR="002511C7" w:rsidRDefault="002511C7" w:rsidP="007767BA">
                            <w:pPr>
                              <w:rPr>
                                <w:rFonts w:ascii="Arial" w:hAnsi="Arial" w:cs="Arial"/>
                                <w:i/>
                                <w:sz w:val="18"/>
                                <w:szCs w:val="18"/>
                              </w:rPr>
                            </w:pPr>
                            <w:r w:rsidRPr="002511C7">
                              <w:rPr>
                                <w:rFonts w:ascii="Arial" w:hAnsi="Arial" w:cs="Arial"/>
                                <w:i/>
                                <w:sz w:val="18"/>
                                <w:szCs w:val="18"/>
                              </w:rPr>
                              <w:t>“SERVICIO DE ALQUILER DE CAMIONES PARA RECOJO DE MATERIALES SOBRANTES DE LAS CIRCUNSCRIPCIONES DE LA PAZ Y EL ALTO”</w:t>
                            </w:r>
                          </w:p>
                          <w:p w14:paraId="2B53E88C" w14:textId="4BECBC68" w:rsidR="007767BA" w:rsidRDefault="007767BA" w:rsidP="007767BA">
                            <w:pPr>
                              <w:rPr>
                                <w:rFonts w:ascii="Arial" w:hAnsi="Arial" w:cs="Arial"/>
                                <w:b/>
                                <w:sz w:val="18"/>
                                <w:szCs w:val="18"/>
                              </w:rPr>
                            </w:pPr>
                            <w:r>
                              <w:rPr>
                                <w:rFonts w:ascii="Arial" w:hAnsi="Arial" w:cs="Arial"/>
                                <w:sz w:val="18"/>
                                <w:szCs w:val="18"/>
                              </w:rPr>
                              <w:t>N° de Convocatoria:</w:t>
                            </w:r>
                            <w:r>
                              <w:rPr>
                                <w:rFonts w:ascii="Arial" w:hAnsi="Arial" w:cs="Arial"/>
                                <w:b/>
                                <w:sz w:val="18"/>
                                <w:szCs w:val="18"/>
                              </w:rPr>
                              <w:t xml:space="preserve"> </w:t>
                            </w:r>
                            <w:r w:rsidR="002511C7">
                              <w:rPr>
                                <w:rFonts w:ascii="Arial" w:hAnsi="Arial" w:cs="Arial"/>
                                <w:b/>
                                <w:i/>
                                <w:sz w:val="18"/>
                                <w:szCs w:val="18"/>
                              </w:rPr>
                              <w:t>TEDLP-UGLE N° 12</w:t>
                            </w:r>
                            <w:r>
                              <w:rPr>
                                <w:rFonts w:ascii="Arial" w:hAnsi="Arial" w:cs="Arial"/>
                                <w:b/>
                                <w:i/>
                                <w:sz w:val="18"/>
                                <w:szCs w:val="18"/>
                              </w:rPr>
                              <w:t>/2021</w:t>
                            </w:r>
                          </w:p>
                          <w:p w14:paraId="4D0D10A2" w14:textId="77777777" w:rsidR="007767BA" w:rsidRDefault="007767BA" w:rsidP="007767BA">
                            <w:pPr>
                              <w:rPr>
                                <w:rFonts w:ascii="Arial" w:hAnsi="Arial" w:cs="Arial"/>
                                <w:b/>
                                <w:i/>
                                <w:sz w:val="18"/>
                                <w:szCs w:val="18"/>
                              </w:rPr>
                            </w:pPr>
                            <w:r>
                              <w:rPr>
                                <w:rFonts w:ascii="Arial" w:hAnsi="Arial" w:cs="Arial"/>
                                <w:b/>
                                <w:i/>
                                <w:sz w:val="18"/>
                                <w:szCs w:val="18"/>
                              </w:rPr>
                              <w:t>[TELEFONO]</w:t>
                            </w:r>
                          </w:p>
                          <w:p w14:paraId="09440586" w14:textId="77777777" w:rsidR="007767BA" w:rsidRDefault="007767BA" w:rsidP="007767BA">
                            <w:pPr>
                              <w:rPr>
                                <w:rFonts w:ascii="Humnst777 Lt BT" w:hAnsi="Humnst777 Lt BT" w:cs="Arial"/>
                                <w:b/>
                                <w:sz w:val="18"/>
                                <w:szCs w:val="18"/>
                              </w:rPr>
                            </w:pPr>
                          </w:p>
                          <w:p w14:paraId="1194A406" w14:textId="77777777" w:rsidR="007767BA" w:rsidRDefault="007767BA" w:rsidP="007767BA">
                            <w:pPr>
                              <w:rPr>
                                <w:rFonts w:ascii="Humnst777 Lt BT" w:hAnsi="Humnst777 Lt BT" w:cs="Arial"/>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6E8F5" id="_x0000_t202" coordsize="21600,21600" o:spt="202" path="m,l,21600r21600,l21600,xe">
                <v:stroke joinstyle="miter"/>
                <v:path gradientshapeok="t" o:connecttype="rect"/>
              </v:shapetype>
              <v:shape id="Cuadro de texto 1" o:spid="_x0000_s1026" type="#_x0000_t202" style="position:absolute;left:0;text-align:left;margin-left:62.85pt;margin-top:9.05pt;width:349.25pt;height:13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kjhwIAABcFAAAOAAAAZHJzL2Uyb0RvYy54bWysVNtu2zAMfR+wfxD0njp2nTQx6hSdnQwD&#10;dgO6fYBiybEwWfQkJXY37N9HyUmari/DsASwRZM65BEPdXs3tIochLESdE7jqyklQlfApd7l9OuX&#10;zWRBiXVMc6ZAi5w+CkvvVq9f3fZdJhJoQHFhCIJom/VdThvnuiyKbNWIltkr6IRGZw2mZQ5Ns4u4&#10;YT2itypKptN51IPhnYFKWItfy9FJVwG/rkXlPtW1FY6onGJtLjxNeG79M1rdsmxnWNfI6lgG+4cq&#10;WiY1Jj1DlcwxsjfyBVQrKwMWandVQRtBXctKBA7IJp7+weahYZ0IXPBwbHc+Jvv/YKuPh8+GSI69&#10;o0SzFltU7Bk3QLggTgwOSOwPqe9shrEPHUa74Q0MfoMnbLv3UH2zREPRML0T98ZA3wjGsciwM7rY&#10;OuJYD7LtPwDHbGzvIAANtWk9IJ4JQXRs1uO5QVgHqfBjml7P0psZJRX64vkySdDA6iKWnbZ3xrq3&#10;AlriFzk1qIAAzw7vrRtDTyE+m4aNVCqoQGnS53Q5S2YjMVCSe2dgaXbbQhlyYF5H4XfMay/DWulQ&#10;zUq2OV2cg1jmj2OtecjimFTjGotW2oMjO6ztuBpV83M5Xa4X60U6SZP5epJOy3JyvynSyXwT38zK&#10;67IoyviXrzNOs0ZyLrQv9aTgOP07hRxnadTeWcPPKNlL5pvE/18yj56XERqCrE7vwC7owLd+FIEb&#10;tgMeiBfHFvgjKsLAOJ14m+CiAfODkh4nM6f2+54ZQYl6p1FVyzhN/SgHI53dJGiYS8/20sN0hVA5&#10;dZSMy8KN47/vjNw1mGnUsYZ7VGItg0aeqkIK3sDpC2SON4Uf70s7RD3dZ6vfAAAA//8DAFBLAwQU&#10;AAYACAAAACEAzd267N8AAAAKAQAADwAAAGRycy9kb3ducmV2LnhtbEyPwU7DMAyG70i8Q2Qkbixt&#10;1HVV13RCSCC0C6zAzlkT2orEKU22dW+POcHNv/zp9+dqMzvLTmYKg0cJ6SIBZrD1esBOwvvb410B&#10;LESFWlmPRsLFBNjU11eVKrU/486cmtgxKsFQKgl9jGPJeWh741RY+NEg7T795FSkOHVcT+pM5c5y&#10;kSQ5d2pAutCr0Tz0pv1qjk7CU3NZbff5a/ttxZR+YPayXT5zKW9v5vs1sGjm+AfDrz6pQ01OB39E&#10;HZilLJYrQmkoUmAEFCITwA4SRJHlwOuK/3+h/gEAAP//AwBQSwECLQAUAAYACAAAACEAtoM4kv4A&#10;AADhAQAAEwAAAAAAAAAAAAAAAAAAAAAAW0NvbnRlbnRfVHlwZXNdLnhtbFBLAQItABQABgAIAAAA&#10;IQA4/SH/1gAAAJQBAAALAAAAAAAAAAAAAAAAAC8BAABfcmVscy8ucmVsc1BLAQItABQABgAIAAAA&#10;IQDPLgkjhwIAABcFAAAOAAAAAAAAAAAAAAAAAC4CAABkcnMvZTJvRG9jLnhtbFBLAQItABQABgAI&#10;AAAAIQDN3brs3wAAAAoBAAAPAAAAAAAAAAAAAAAAAOEEAABkcnMvZG93bnJldi54bWxQSwUGAAAA&#10;AAQABADzAAAA7QUAAAAA&#10;" filled="f" fillcolor="#f2f2f2">
                <v:textbox>
                  <w:txbxContent>
                    <w:p w14:paraId="51550192" w14:textId="77777777" w:rsidR="007767BA" w:rsidRDefault="007767BA" w:rsidP="007767BA">
                      <w:pPr>
                        <w:rPr>
                          <w:rFonts w:ascii="Arial" w:hAnsi="Arial" w:cs="Arial"/>
                          <w:b/>
                          <w:i/>
                          <w:sz w:val="18"/>
                          <w:szCs w:val="18"/>
                        </w:rPr>
                      </w:pPr>
                      <w:r>
                        <w:rPr>
                          <w:rFonts w:ascii="Arial" w:hAnsi="Arial" w:cs="Arial"/>
                          <w:b/>
                          <w:i/>
                          <w:sz w:val="18"/>
                          <w:szCs w:val="18"/>
                        </w:rPr>
                        <w:t>Señores:</w:t>
                      </w:r>
                    </w:p>
                    <w:p w14:paraId="452A22BE" w14:textId="77777777" w:rsidR="007767BA" w:rsidRDefault="007767BA" w:rsidP="007767BA">
                      <w:pPr>
                        <w:rPr>
                          <w:rFonts w:ascii="Arial" w:hAnsi="Arial" w:cs="Arial"/>
                          <w:b/>
                          <w:i/>
                          <w:sz w:val="18"/>
                          <w:szCs w:val="18"/>
                        </w:rPr>
                      </w:pPr>
                      <w:r>
                        <w:rPr>
                          <w:rFonts w:ascii="Arial" w:hAnsi="Arial" w:cs="Arial"/>
                          <w:b/>
                          <w:i/>
                          <w:sz w:val="18"/>
                          <w:szCs w:val="18"/>
                        </w:rPr>
                        <w:t>Tribunal Electoral Departamental de La Paz</w:t>
                      </w:r>
                    </w:p>
                    <w:p w14:paraId="7C83B1A8" w14:textId="77777777" w:rsidR="007767BA" w:rsidRPr="00FA2CA8" w:rsidRDefault="007767BA" w:rsidP="007767BA">
                      <w:pPr>
                        <w:rPr>
                          <w:rFonts w:ascii="Arial" w:hAnsi="Arial" w:cs="Arial"/>
                          <w:b/>
                          <w:i/>
                          <w:sz w:val="18"/>
                          <w:szCs w:val="18"/>
                        </w:rPr>
                      </w:pPr>
                      <w:r w:rsidRPr="00FA2CA8">
                        <w:rPr>
                          <w:rFonts w:ascii="Arial" w:hAnsi="Arial" w:cs="Arial"/>
                          <w:b/>
                          <w:i/>
                          <w:sz w:val="18"/>
                          <w:szCs w:val="18"/>
                        </w:rPr>
                        <w:t xml:space="preserve"> [NOMBRE DE LA EMPRESA PROPONENTE]</w:t>
                      </w:r>
                    </w:p>
                    <w:p w14:paraId="77395CDD" w14:textId="77777777" w:rsidR="002511C7" w:rsidRDefault="002511C7" w:rsidP="007767BA">
                      <w:pPr>
                        <w:rPr>
                          <w:rFonts w:ascii="Arial" w:hAnsi="Arial" w:cs="Arial"/>
                          <w:i/>
                          <w:sz w:val="18"/>
                          <w:szCs w:val="18"/>
                        </w:rPr>
                      </w:pPr>
                      <w:r w:rsidRPr="002511C7">
                        <w:rPr>
                          <w:rFonts w:ascii="Arial" w:hAnsi="Arial" w:cs="Arial"/>
                          <w:i/>
                          <w:sz w:val="18"/>
                          <w:szCs w:val="18"/>
                        </w:rPr>
                        <w:t>“SERVICIO DE ALQUILER DE CAMIONES PARA RECOJO DE MATERIALES SOBRANTES DE LAS CIRCUNSCRIPCIONES DE LA PAZ Y EL ALTO”</w:t>
                      </w:r>
                    </w:p>
                    <w:p w14:paraId="2B53E88C" w14:textId="4BECBC68" w:rsidR="007767BA" w:rsidRDefault="007767BA" w:rsidP="007767BA">
                      <w:pPr>
                        <w:rPr>
                          <w:rFonts w:ascii="Arial" w:hAnsi="Arial" w:cs="Arial"/>
                          <w:b/>
                          <w:sz w:val="18"/>
                          <w:szCs w:val="18"/>
                        </w:rPr>
                      </w:pPr>
                      <w:r>
                        <w:rPr>
                          <w:rFonts w:ascii="Arial" w:hAnsi="Arial" w:cs="Arial"/>
                          <w:sz w:val="18"/>
                          <w:szCs w:val="18"/>
                        </w:rPr>
                        <w:t>N° de Convocatoria:</w:t>
                      </w:r>
                      <w:r>
                        <w:rPr>
                          <w:rFonts w:ascii="Arial" w:hAnsi="Arial" w:cs="Arial"/>
                          <w:b/>
                          <w:sz w:val="18"/>
                          <w:szCs w:val="18"/>
                        </w:rPr>
                        <w:t xml:space="preserve"> </w:t>
                      </w:r>
                      <w:r w:rsidR="002511C7">
                        <w:rPr>
                          <w:rFonts w:ascii="Arial" w:hAnsi="Arial" w:cs="Arial"/>
                          <w:b/>
                          <w:i/>
                          <w:sz w:val="18"/>
                          <w:szCs w:val="18"/>
                        </w:rPr>
                        <w:t>TEDLP-UGLE N° 12</w:t>
                      </w:r>
                      <w:r>
                        <w:rPr>
                          <w:rFonts w:ascii="Arial" w:hAnsi="Arial" w:cs="Arial"/>
                          <w:b/>
                          <w:i/>
                          <w:sz w:val="18"/>
                          <w:szCs w:val="18"/>
                        </w:rPr>
                        <w:t>/2021</w:t>
                      </w:r>
                    </w:p>
                    <w:p w14:paraId="4D0D10A2" w14:textId="77777777" w:rsidR="007767BA" w:rsidRDefault="007767BA" w:rsidP="007767BA">
                      <w:pPr>
                        <w:rPr>
                          <w:rFonts w:ascii="Arial" w:hAnsi="Arial" w:cs="Arial"/>
                          <w:b/>
                          <w:i/>
                          <w:sz w:val="18"/>
                          <w:szCs w:val="18"/>
                        </w:rPr>
                      </w:pPr>
                      <w:r>
                        <w:rPr>
                          <w:rFonts w:ascii="Arial" w:hAnsi="Arial" w:cs="Arial"/>
                          <w:b/>
                          <w:i/>
                          <w:sz w:val="18"/>
                          <w:szCs w:val="18"/>
                        </w:rPr>
                        <w:t>[TELEFONO]</w:t>
                      </w:r>
                    </w:p>
                    <w:p w14:paraId="09440586" w14:textId="77777777" w:rsidR="007767BA" w:rsidRDefault="007767BA" w:rsidP="007767BA">
                      <w:pPr>
                        <w:rPr>
                          <w:rFonts w:ascii="Humnst777 Lt BT" w:hAnsi="Humnst777 Lt BT" w:cs="Arial"/>
                          <w:b/>
                          <w:sz w:val="18"/>
                          <w:szCs w:val="18"/>
                        </w:rPr>
                      </w:pPr>
                    </w:p>
                    <w:p w14:paraId="1194A406" w14:textId="77777777" w:rsidR="007767BA" w:rsidRDefault="007767BA" w:rsidP="007767BA">
                      <w:pPr>
                        <w:rPr>
                          <w:rFonts w:ascii="Humnst777 Lt BT" w:hAnsi="Humnst777 Lt BT" w:cs="Arial"/>
                          <w:i/>
                          <w:sz w:val="18"/>
                          <w:szCs w:val="18"/>
                        </w:rPr>
                      </w:pPr>
                    </w:p>
                  </w:txbxContent>
                </v:textbox>
                <w10:wrap type="square" anchorx="margin"/>
              </v:shape>
            </w:pict>
          </mc:Fallback>
        </mc:AlternateContent>
      </w:r>
    </w:p>
    <w:p w14:paraId="7E5E6CDB" w14:textId="77777777" w:rsidR="007767BA" w:rsidRPr="007767BA" w:rsidRDefault="007767BA" w:rsidP="007767BA">
      <w:pPr>
        <w:spacing w:line="256" w:lineRule="auto"/>
        <w:contextualSpacing/>
        <w:jc w:val="both"/>
        <w:rPr>
          <w:rFonts w:ascii="Verdana" w:hAnsi="Verdana"/>
        </w:rPr>
      </w:pPr>
    </w:p>
    <w:p w14:paraId="07830479" w14:textId="77777777" w:rsidR="007767BA" w:rsidRPr="007767BA" w:rsidRDefault="007767BA" w:rsidP="007767BA">
      <w:pPr>
        <w:spacing w:line="256" w:lineRule="auto"/>
        <w:jc w:val="both"/>
        <w:rPr>
          <w:rFonts w:ascii="Verdana" w:hAnsi="Verdana"/>
        </w:rPr>
      </w:pPr>
    </w:p>
    <w:p w14:paraId="484F539F" w14:textId="77777777" w:rsidR="007767BA" w:rsidRPr="007767BA" w:rsidRDefault="007767BA" w:rsidP="007767BA">
      <w:pPr>
        <w:pStyle w:val="Textoindependiente3"/>
        <w:jc w:val="both"/>
        <w:rPr>
          <w:rFonts w:ascii="Verdana" w:hAnsi="Verdana" w:cs="Arial"/>
          <w:bCs/>
          <w:sz w:val="22"/>
          <w:szCs w:val="22"/>
        </w:rPr>
      </w:pPr>
    </w:p>
    <w:p w14:paraId="2647E769" w14:textId="77777777" w:rsidR="007767BA" w:rsidRPr="007767BA" w:rsidRDefault="007767BA" w:rsidP="007767BA">
      <w:pPr>
        <w:pStyle w:val="Textoindependiente3"/>
        <w:jc w:val="both"/>
        <w:rPr>
          <w:rFonts w:ascii="Verdana" w:hAnsi="Verdana" w:cs="Arial"/>
          <w:bCs/>
          <w:sz w:val="22"/>
          <w:szCs w:val="22"/>
        </w:rPr>
      </w:pPr>
    </w:p>
    <w:p w14:paraId="2F856928" w14:textId="6FA582C8" w:rsidR="007767BA" w:rsidRDefault="007767BA" w:rsidP="007767BA">
      <w:pPr>
        <w:pStyle w:val="Textoindependiente3"/>
        <w:jc w:val="both"/>
        <w:rPr>
          <w:rFonts w:ascii="Verdana" w:hAnsi="Verdana" w:cs="Arial"/>
          <w:bCs/>
          <w:sz w:val="22"/>
          <w:szCs w:val="22"/>
        </w:rPr>
      </w:pPr>
    </w:p>
    <w:p w14:paraId="3B971C4E" w14:textId="77777777" w:rsidR="007767BA" w:rsidRPr="007767BA" w:rsidRDefault="007767BA" w:rsidP="007767BA">
      <w:pPr>
        <w:pStyle w:val="Textoindependiente3"/>
        <w:jc w:val="both"/>
        <w:rPr>
          <w:rFonts w:ascii="Verdana" w:hAnsi="Verdana" w:cs="Arial"/>
          <w:bCs/>
          <w:sz w:val="22"/>
          <w:szCs w:val="22"/>
        </w:rPr>
      </w:pPr>
    </w:p>
    <w:p w14:paraId="2C1FFE59" w14:textId="77777777" w:rsidR="007767BA" w:rsidRPr="007767BA" w:rsidRDefault="007767BA" w:rsidP="007767BA">
      <w:pPr>
        <w:spacing w:before="120" w:after="120"/>
        <w:jc w:val="both"/>
        <w:rPr>
          <w:rFonts w:ascii="Verdana" w:hAnsi="Verdana"/>
        </w:rPr>
      </w:pPr>
    </w:p>
    <w:p w14:paraId="626D5580" w14:textId="77777777" w:rsidR="007767BA" w:rsidRPr="007767BA" w:rsidRDefault="007767BA" w:rsidP="007767BA">
      <w:pPr>
        <w:pStyle w:val="Textoindependiente3"/>
        <w:jc w:val="both"/>
        <w:rPr>
          <w:rFonts w:ascii="Verdana" w:hAnsi="Verdana" w:cs="Arial"/>
          <w:bCs/>
          <w:sz w:val="22"/>
          <w:szCs w:val="22"/>
        </w:rPr>
      </w:pPr>
      <w:r w:rsidRPr="007767BA">
        <w:rPr>
          <w:rFonts w:ascii="Verdana" w:hAnsi="Verdana" w:cs="Arial"/>
          <w:bCs/>
          <w:sz w:val="22"/>
          <w:szCs w:val="22"/>
        </w:rPr>
        <w:t>El proponente deberá adjuntar a su propuesta la siguiente documentación:</w:t>
      </w:r>
    </w:p>
    <w:p w14:paraId="3D1F93DF" w14:textId="77777777" w:rsidR="00663136" w:rsidRPr="00170DC5" w:rsidRDefault="00663136" w:rsidP="00663136">
      <w:pPr>
        <w:spacing w:after="0" w:line="240" w:lineRule="auto"/>
        <w:ind w:left="426"/>
        <w:jc w:val="both"/>
        <w:rPr>
          <w:rFonts w:ascii="Verdana" w:hAnsi="Verdana" w:cs="Tahoma"/>
          <w:bCs/>
        </w:rPr>
      </w:pPr>
      <w:r w:rsidRPr="00170DC5">
        <w:rPr>
          <w:rFonts w:ascii="Verdana" w:hAnsi="Verdana" w:cs="Tahoma"/>
          <w:bCs/>
        </w:rPr>
        <w:lastRenderedPageBreak/>
        <w:t>a) Presentación de la Propuesta Económica.</w:t>
      </w:r>
    </w:p>
    <w:p w14:paraId="7F78A1F5" w14:textId="77777777" w:rsidR="00663136" w:rsidRPr="00170DC5" w:rsidRDefault="00663136" w:rsidP="00663136">
      <w:pPr>
        <w:spacing w:after="0" w:line="240" w:lineRule="auto"/>
        <w:ind w:left="426"/>
        <w:jc w:val="both"/>
        <w:rPr>
          <w:rFonts w:ascii="Verdana" w:hAnsi="Verdana" w:cs="Tahoma"/>
          <w:bCs/>
        </w:rPr>
      </w:pPr>
      <w:r w:rsidRPr="00170DC5">
        <w:rPr>
          <w:rFonts w:ascii="Verdana" w:hAnsi="Verdana" w:cs="Tahoma"/>
          <w:bCs/>
        </w:rPr>
        <w:t>b) Fotocopia simple de la Cédula de Identidad del Proponente.</w:t>
      </w:r>
    </w:p>
    <w:p w14:paraId="51EA2CF0" w14:textId="77777777" w:rsidR="00663136" w:rsidRPr="00170DC5" w:rsidRDefault="00663136" w:rsidP="00663136">
      <w:pPr>
        <w:spacing w:after="0" w:line="240" w:lineRule="auto"/>
        <w:ind w:left="426"/>
        <w:jc w:val="both"/>
        <w:rPr>
          <w:rFonts w:ascii="Verdana" w:hAnsi="Verdana" w:cs="Tahoma"/>
          <w:bCs/>
        </w:rPr>
      </w:pPr>
      <w:r w:rsidRPr="00170DC5">
        <w:rPr>
          <w:rFonts w:ascii="Verdana" w:hAnsi="Verdana" w:cs="Tahoma"/>
          <w:bCs/>
        </w:rPr>
        <w:t>c) Fotocopia simple del Poder del Representante Legal del proponente si corresponde.</w:t>
      </w:r>
    </w:p>
    <w:p w14:paraId="1FCAD39F" w14:textId="77777777" w:rsidR="00663136" w:rsidRPr="00170DC5" w:rsidRDefault="00663136" w:rsidP="00663136">
      <w:pPr>
        <w:spacing w:after="0" w:line="240" w:lineRule="auto"/>
        <w:ind w:left="426"/>
        <w:jc w:val="both"/>
        <w:rPr>
          <w:rFonts w:ascii="Verdana" w:hAnsi="Verdana" w:cs="Tahoma"/>
          <w:bCs/>
        </w:rPr>
      </w:pPr>
      <w:r w:rsidRPr="00170DC5">
        <w:rPr>
          <w:rFonts w:ascii="Verdana" w:hAnsi="Verdana" w:cs="Tahoma"/>
          <w:bCs/>
        </w:rPr>
        <w:t>d) Fotocopia Simple del Número de Identificación Tributaria (NIT) del Servicio de Impuestos Nacionales. (La actividad debe estar relacionada con el servicio prestado).</w:t>
      </w:r>
    </w:p>
    <w:p w14:paraId="43254BD6" w14:textId="77777777" w:rsidR="00663136" w:rsidRDefault="00663136" w:rsidP="00663136">
      <w:pPr>
        <w:spacing w:after="0" w:line="240" w:lineRule="auto"/>
        <w:ind w:left="426"/>
        <w:jc w:val="both"/>
        <w:rPr>
          <w:rFonts w:ascii="Verdana" w:hAnsi="Verdana" w:cs="Tahoma"/>
          <w:bCs/>
        </w:rPr>
      </w:pPr>
      <w:r w:rsidRPr="00170DC5">
        <w:rPr>
          <w:rFonts w:ascii="Verdana" w:hAnsi="Verdana" w:cs="Tahoma"/>
          <w:bCs/>
        </w:rPr>
        <w:t xml:space="preserve">e) Fotocopia simple de la Matrícula de Comercio otorgada por FUNDEMPRESA, actualizada y/o </w:t>
      </w:r>
      <w:r>
        <w:rPr>
          <w:rFonts w:ascii="Verdana" w:hAnsi="Verdana" w:cs="Tahoma"/>
          <w:bCs/>
        </w:rPr>
        <w:t xml:space="preserve"> </w:t>
      </w:r>
      <w:r w:rsidRPr="00170DC5">
        <w:rPr>
          <w:rFonts w:ascii="Verdana" w:hAnsi="Verdana" w:cs="Tahoma"/>
          <w:bCs/>
        </w:rPr>
        <w:t>vigente.</w:t>
      </w:r>
    </w:p>
    <w:p w14:paraId="08DB18C1" w14:textId="77777777" w:rsidR="00663136" w:rsidRDefault="00663136" w:rsidP="00663136">
      <w:pPr>
        <w:spacing w:after="0" w:line="240" w:lineRule="auto"/>
        <w:ind w:left="426"/>
        <w:jc w:val="both"/>
        <w:rPr>
          <w:rFonts w:ascii="Verdana" w:hAnsi="Verdana" w:cs="Tahoma"/>
          <w:bCs/>
        </w:rPr>
      </w:pPr>
      <w:r>
        <w:rPr>
          <w:rFonts w:ascii="Verdana" w:hAnsi="Verdana" w:cs="Tahoma"/>
          <w:bCs/>
        </w:rPr>
        <w:t xml:space="preserve">f) </w:t>
      </w:r>
      <w:r w:rsidRPr="00A67DE6">
        <w:rPr>
          <w:rFonts w:ascii="Verdana" w:hAnsi="Verdana" w:cs="Tahoma"/>
          <w:bCs/>
        </w:rPr>
        <w:t>Formulario SIGEP con cuenta activa. (No tener cuentas bancarias congeladas por Orden Judicial.</w:t>
      </w:r>
    </w:p>
    <w:p w14:paraId="3CFFED08" w14:textId="77777777" w:rsidR="001238A4" w:rsidRPr="00170DC5" w:rsidRDefault="001238A4" w:rsidP="00855DC5">
      <w:pPr>
        <w:spacing w:after="0" w:line="240" w:lineRule="auto"/>
        <w:jc w:val="both"/>
        <w:rPr>
          <w:rFonts w:ascii="Verdana" w:hAnsi="Verdana" w:cs="Tahoma"/>
          <w:bCs/>
        </w:rPr>
      </w:pPr>
    </w:p>
    <w:p w14:paraId="4923134B" w14:textId="77777777" w:rsidR="006403A0" w:rsidRPr="00170DC5" w:rsidRDefault="006403A0" w:rsidP="006403A0">
      <w:pPr>
        <w:pStyle w:val="Prrafodelista"/>
        <w:numPr>
          <w:ilvl w:val="0"/>
          <w:numId w:val="27"/>
        </w:numPr>
        <w:spacing w:after="0" w:line="240" w:lineRule="auto"/>
        <w:jc w:val="both"/>
        <w:rPr>
          <w:rFonts w:ascii="Verdana" w:hAnsi="Verdana" w:cs="Tahoma"/>
          <w:b/>
        </w:rPr>
      </w:pPr>
      <w:r w:rsidRPr="00170DC5">
        <w:rPr>
          <w:rFonts w:ascii="Verdana" w:hAnsi="Verdana" w:cs="Tahoma"/>
          <w:b/>
        </w:rPr>
        <w:t>EXPERIENCIA DE LA EMPRESA</w:t>
      </w:r>
    </w:p>
    <w:p w14:paraId="672025D0" w14:textId="77777777" w:rsidR="006403A0" w:rsidRPr="00170DC5" w:rsidRDefault="006403A0" w:rsidP="00855DC5">
      <w:pPr>
        <w:spacing w:after="0" w:line="240" w:lineRule="auto"/>
        <w:jc w:val="both"/>
        <w:rPr>
          <w:rFonts w:ascii="Verdana" w:hAnsi="Verdana" w:cs="Tahoma"/>
          <w:bCs/>
        </w:rPr>
      </w:pPr>
    </w:p>
    <w:p w14:paraId="575796EB" w14:textId="4B0D852E" w:rsidR="006403A0" w:rsidRPr="00170DC5" w:rsidRDefault="006403A0" w:rsidP="00855DC5">
      <w:pPr>
        <w:spacing w:after="0" w:line="240" w:lineRule="auto"/>
        <w:jc w:val="both"/>
        <w:rPr>
          <w:rFonts w:ascii="Verdana" w:hAnsi="Verdana" w:cs="Tahoma"/>
          <w:bCs/>
        </w:rPr>
      </w:pPr>
      <w:r w:rsidRPr="00170DC5">
        <w:rPr>
          <w:rFonts w:ascii="Verdana" w:hAnsi="Verdana" w:cs="Tahoma"/>
          <w:bCs/>
        </w:rPr>
        <w:t>El/la proponente de empresas unipersonales o colectivas deberá estar constituida en el rubro, cuya actividad principal o secundaria describa el alquiler, provisión de vehículos livianos o pesados u otros servicios similares. Debiendo demostrar con documentación de respaldo.</w:t>
      </w:r>
    </w:p>
    <w:p w14:paraId="5645A6F6" w14:textId="77777777" w:rsidR="006403A0" w:rsidRPr="00170DC5" w:rsidRDefault="006403A0" w:rsidP="00855DC5">
      <w:pPr>
        <w:spacing w:after="0" w:line="240" w:lineRule="auto"/>
        <w:jc w:val="both"/>
        <w:rPr>
          <w:rFonts w:ascii="Verdana" w:hAnsi="Verdana" w:cs="Tahoma"/>
          <w:bCs/>
        </w:rPr>
      </w:pPr>
    </w:p>
    <w:p w14:paraId="010BC006" w14:textId="77777777" w:rsidR="006403A0" w:rsidRPr="00170DC5" w:rsidRDefault="006403A0" w:rsidP="006403A0">
      <w:pPr>
        <w:pStyle w:val="Prrafodelista"/>
        <w:numPr>
          <w:ilvl w:val="0"/>
          <w:numId w:val="27"/>
        </w:numPr>
        <w:spacing w:after="0" w:line="240" w:lineRule="auto"/>
        <w:jc w:val="both"/>
        <w:rPr>
          <w:rFonts w:ascii="Verdana" w:hAnsi="Verdana" w:cs="Tahoma"/>
          <w:b/>
        </w:rPr>
      </w:pPr>
      <w:r w:rsidRPr="00170DC5">
        <w:rPr>
          <w:rFonts w:ascii="Verdana" w:hAnsi="Verdana" w:cs="Tahoma"/>
          <w:b/>
        </w:rPr>
        <w:t>PLAZO Y LUGAR DE PRESENTACIÓN:</w:t>
      </w:r>
    </w:p>
    <w:p w14:paraId="41352479" w14:textId="77777777" w:rsidR="001238A4" w:rsidRPr="00170DC5" w:rsidRDefault="001238A4" w:rsidP="001238A4">
      <w:pPr>
        <w:pStyle w:val="Prrafodelista"/>
        <w:spacing w:after="0" w:line="240" w:lineRule="auto"/>
        <w:ind w:left="360"/>
        <w:jc w:val="both"/>
        <w:rPr>
          <w:rFonts w:ascii="Verdana" w:hAnsi="Verdana" w:cs="Tahoma"/>
          <w:bCs/>
        </w:rPr>
      </w:pPr>
    </w:p>
    <w:p w14:paraId="2BEABAFA" w14:textId="7C212204" w:rsidR="007A1FD9" w:rsidRPr="00170DC5" w:rsidRDefault="007A1FD9" w:rsidP="007A1FD9">
      <w:pPr>
        <w:spacing w:after="0" w:line="240" w:lineRule="auto"/>
        <w:jc w:val="both"/>
        <w:rPr>
          <w:rFonts w:ascii="Verdana" w:hAnsi="Verdana" w:cs="Tahoma"/>
          <w:bCs/>
        </w:rPr>
      </w:pPr>
      <w:r w:rsidRPr="00170DC5">
        <w:rPr>
          <w:rFonts w:ascii="Verdana" w:hAnsi="Verdana" w:cs="Tahoma"/>
          <w:bCs/>
        </w:rPr>
        <w:t>Las propuestas deberán ser presentadas de acuerdo a las sigu</w:t>
      </w:r>
      <w:r w:rsidR="00701892">
        <w:rPr>
          <w:rFonts w:ascii="Verdana" w:hAnsi="Verdana" w:cs="Tahoma"/>
          <w:bCs/>
        </w:rPr>
        <w:t>ientes fechas establecidas del 04/02/2021 al 06</w:t>
      </w:r>
      <w:r w:rsidRPr="00170DC5">
        <w:rPr>
          <w:rFonts w:ascii="Verdana" w:hAnsi="Verdana" w:cs="Tahoma"/>
          <w:bCs/>
        </w:rPr>
        <w:t xml:space="preserve">/02/2021 de horas 08:00 a.m. hasta 12:00 en </w:t>
      </w:r>
      <w:r w:rsidR="00701892">
        <w:rPr>
          <w:rFonts w:ascii="Verdana" w:hAnsi="Verdana" w:cs="Tahoma"/>
          <w:bCs/>
        </w:rPr>
        <w:t>ventanillas (Planta Baja)</w:t>
      </w:r>
      <w:r w:rsidRPr="00170DC5">
        <w:rPr>
          <w:rFonts w:ascii="Verdana" w:hAnsi="Verdana" w:cs="Tahoma"/>
          <w:bCs/>
        </w:rPr>
        <w:t xml:space="preserve"> del Tribunal Electoral Departamental de La Paz que se encuentra ubicado en la Avenida 20 de octubre Esq. Juan José Pérez N° 2001.</w:t>
      </w:r>
    </w:p>
    <w:p w14:paraId="68AA3831" w14:textId="77777777" w:rsidR="007A1FD9" w:rsidRPr="00170DC5" w:rsidRDefault="007A1FD9" w:rsidP="007A1FD9">
      <w:pPr>
        <w:spacing w:after="0" w:line="240" w:lineRule="auto"/>
        <w:jc w:val="both"/>
        <w:rPr>
          <w:rFonts w:ascii="Verdana" w:hAnsi="Verdana" w:cs="Tahoma"/>
          <w:bCs/>
        </w:rPr>
      </w:pPr>
    </w:p>
    <w:p w14:paraId="04132CCD" w14:textId="2F9B05E4" w:rsidR="00855DC5" w:rsidRPr="00170DC5" w:rsidRDefault="007A1FD9" w:rsidP="007A1FD9">
      <w:pPr>
        <w:spacing w:after="0" w:line="240" w:lineRule="auto"/>
        <w:jc w:val="both"/>
        <w:rPr>
          <w:rFonts w:ascii="Verdana" w:hAnsi="Verdana" w:cs="Tahoma"/>
          <w:color w:val="000000" w:themeColor="text1"/>
        </w:rPr>
      </w:pPr>
      <w:r w:rsidRPr="00170DC5">
        <w:rPr>
          <w:rFonts w:ascii="Verdana" w:hAnsi="Verdana" w:cs="Tahoma"/>
          <w:bCs/>
        </w:rPr>
        <w:t>Una vez vencido el plazo de presentación de propuestas no se admitirá ninguna solicitud de propuestas.</w:t>
      </w:r>
    </w:p>
    <w:p w14:paraId="12E2BCCA" w14:textId="2C23E220" w:rsidR="00E771E3" w:rsidRPr="00170DC5" w:rsidRDefault="00E771E3" w:rsidP="00E771E3">
      <w:pPr>
        <w:pStyle w:val="Prrafodelista"/>
        <w:spacing w:after="0" w:line="240" w:lineRule="auto"/>
        <w:jc w:val="both"/>
        <w:rPr>
          <w:rFonts w:ascii="Verdana" w:hAnsi="Verdana" w:cs="Tahoma"/>
          <w:color w:val="000000" w:themeColor="text1"/>
        </w:rPr>
      </w:pPr>
    </w:p>
    <w:p w14:paraId="129C6B09" w14:textId="7CE40C50" w:rsidR="00855DC5" w:rsidRPr="00170DC5" w:rsidRDefault="00855DC5" w:rsidP="00867BB7">
      <w:pPr>
        <w:pStyle w:val="Prrafodelista"/>
        <w:numPr>
          <w:ilvl w:val="0"/>
          <w:numId w:val="27"/>
        </w:numPr>
        <w:spacing w:after="0" w:line="240" w:lineRule="auto"/>
        <w:jc w:val="both"/>
        <w:rPr>
          <w:rFonts w:ascii="Verdana" w:hAnsi="Verdana" w:cs="Tahoma"/>
          <w:b/>
        </w:rPr>
      </w:pPr>
      <w:r w:rsidRPr="00170DC5">
        <w:rPr>
          <w:rFonts w:ascii="Verdana" w:hAnsi="Verdana" w:cs="Tahoma"/>
          <w:b/>
        </w:rPr>
        <w:t>EVALUACIÓN DE PROPUESTAS</w:t>
      </w:r>
    </w:p>
    <w:p w14:paraId="0AAA868A" w14:textId="77777777" w:rsidR="00855DC5" w:rsidRPr="00170DC5" w:rsidRDefault="00855DC5" w:rsidP="00855DC5">
      <w:pPr>
        <w:spacing w:after="0" w:line="240" w:lineRule="auto"/>
        <w:rPr>
          <w:rFonts w:ascii="Verdana" w:hAnsi="Verdana" w:cs="Tahoma"/>
          <w:iCs/>
        </w:rPr>
      </w:pPr>
    </w:p>
    <w:p w14:paraId="15C2EBF9" w14:textId="45F657E9" w:rsidR="00855DC5" w:rsidRPr="00170DC5" w:rsidRDefault="00855DC5" w:rsidP="00855DC5">
      <w:pPr>
        <w:spacing w:after="0" w:line="240" w:lineRule="auto"/>
        <w:rPr>
          <w:rFonts w:ascii="Verdana" w:hAnsi="Verdana" w:cs="Tahoma"/>
          <w:iCs/>
        </w:rPr>
      </w:pPr>
      <w:r w:rsidRPr="00170DC5">
        <w:rPr>
          <w:rFonts w:ascii="Verdana" w:hAnsi="Verdana" w:cs="Tahoma"/>
          <w:iCs/>
        </w:rPr>
        <w:t>La metodología utilizada para la evaluación será Precio evaluado más bajo.</w:t>
      </w:r>
    </w:p>
    <w:p w14:paraId="16975F1D" w14:textId="77777777" w:rsidR="00867BB7" w:rsidRPr="00170DC5" w:rsidRDefault="00867BB7" w:rsidP="00855DC5">
      <w:pPr>
        <w:spacing w:after="0" w:line="240" w:lineRule="auto"/>
        <w:rPr>
          <w:rFonts w:ascii="Verdana" w:hAnsi="Verdana" w:cs="Tahoma"/>
          <w:iCs/>
        </w:rPr>
      </w:pPr>
    </w:p>
    <w:p w14:paraId="4E528985" w14:textId="132A8DEC" w:rsidR="007760B5" w:rsidRPr="00170DC5" w:rsidRDefault="00855DC5" w:rsidP="00170DC5">
      <w:pPr>
        <w:spacing w:after="0" w:line="240" w:lineRule="auto"/>
        <w:rPr>
          <w:rFonts w:ascii="Verdana" w:hAnsi="Verdana" w:cs="Tahoma"/>
          <w:iCs/>
        </w:rPr>
      </w:pPr>
      <w:r w:rsidRPr="00170DC5">
        <w:rPr>
          <w:rFonts w:ascii="Verdana" w:hAnsi="Verdana" w:cs="Tahoma"/>
          <w:iCs/>
        </w:rPr>
        <w:t>Nota.- No se devolverá la documentación solicitada.</w:t>
      </w:r>
    </w:p>
    <w:p w14:paraId="4F728BA8" w14:textId="77777777" w:rsidR="007760B5" w:rsidRPr="00170DC5" w:rsidRDefault="007760B5" w:rsidP="00473593">
      <w:pPr>
        <w:spacing w:after="0" w:line="240" w:lineRule="auto"/>
        <w:jc w:val="right"/>
        <w:rPr>
          <w:rFonts w:ascii="Verdana" w:hAnsi="Verdana" w:cs="Tahoma"/>
          <w:iCs/>
        </w:rPr>
      </w:pPr>
    </w:p>
    <w:p w14:paraId="78648BC9" w14:textId="77777777" w:rsidR="007760B5" w:rsidRPr="00170DC5" w:rsidRDefault="007760B5" w:rsidP="00473593">
      <w:pPr>
        <w:spacing w:after="0" w:line="240" w:lineRule="auto"/>
        <w:jc w:val="right"/>
        <w:rPr>
          <w:rFonts w:ascii="Verdana" w:hAnsi="Verdana" w:cs="Tahoma"/>
          <w:iCs/>
        </w:rPr>
      </w:pPr>
    </w:p>
    <w:p w14:paraId="267112EC" w14:textId="365BEB3E" w:rsidR="0007188D" w:rsidRPr="00170DC5" w:rsidRDefault="00701892" w:rsidP="00473593">
      <w:pPr>
        <w:spacing w:after="0" w:line="240" w:lineRule="auto"/>
        <w:jc w:val="right"/>
        <w:rPr>
          <w:rFonts w:ascii="Verdana" w:hAnsi="Verdana" w:cs="Tahoma"/>
          <w:iCs/>
        </w:rPr>
      </w:pPr>
      <w:r>
        <w:rPr>
          <w:rFonts w:ascii="Verdana" w:hAnsi="Verdana" w:cs="Tahoma"/>
          <w:iCs/>
        </w:rPr>
        <w:t>La Paz, 4</w:t>
      </w:r>
      <w:r w:rsidR="00855DC5" w:rsidRPr="00170DC5">
        <w:rPr>
          <w:rFonts w:ascii="Verdana" w:hAnsi="Verdana" w:cs="Tahoma"/>
          <w:iCs/>
        </w:rPr>
        <w:t xml:space="preserve"> de </w:t>
      </w:r>
      <w:r w:rsidR="00867BB7" w:rsidRPr="00170DC5">
        <w:rPr>
          <w:rFonts w:ascii="Verdana" w:hAnsi="Verdana" w:cs="Tahoma"/>
          <w:iCs/>
        </w:rPr>
        <w:t>febrer</w:t>
      </w:r>
      <w:bookmarkStart w:id="0" w:name="_GoBack"/>
      <w:bookmarkEnd w:id="0"/>
      <w:r w:rsidR="00867BB7" w:rsidRPr="00170DC5">
        <w:rPr>
          <w:rFonts w:ascii="Verdana" w:hAnsi="Verdana" w:cs="Tahoma"/>
          <w:iCs/>
        </w:rPr>
        <w:t>o de 2021</w:t>
      </w:r>
      <w:r w:rsidR="00473593" w:rsidRPr="00170DC5">
        <w:rPr>
          <w:rFonts w:ascii="Verdana" w:hAnsi="Verdana" w:cs="Tahoma"/>
          <w:iCs/>
        </w:rPr>
        <w:t>.</w:t>
      </w:r>
    </w:p>
    <w:sectPr w:rsidR="0007188D" w:rsidRPr="00170DC5" w:rsidSect="009053C5">
      <w:headerReference w:type="default" r:id="rId7"/>
      <w:footerReference w:type="default" r:id="rId8"/>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7F82" w14:textId="77777777" w:rsidR="00EF312B" w:rsidRDefault="00EF312B" w:rsidP="001766A0">
      <w:pPr>
        <w:spacing w:after="0" w:line="240" w:lineRule="auto"/>
      </w:pPr>
      <w:r>
        <w:separator/>
      </w:r>
    </w:p>
  </w:endnote>
  <w:endnote w:type="continuationSeparator" w:id="0">
    <w:p w14:paraId="0356361C" w14:textId="77777777" w:rsidR="00EF312B" w:rsidRDefault="00EF312B" w:rsidP="0017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2625" w14:textId="77777777" w:rsidR="007760B5" w:rsidRPr="00EC412B" w:rsidRDefault="007760B5" w:rsidP="007760B5">
    <w:pPr>
      <w:pStyle w:val="Piedepgina"/>
      <w:jc w:val="center"/>
      <w:rPr>
        <w:sz w:val="18"/>
        <w:lang w:val="es-419"/>
      </w:rPr>
    </w:pPr>
    <w:r w:rsidRPr="00EC412B">
      <w:rPr>
        <w:sz w:val="18"/>
        <w:lang w:val="es-419"/>
      </w:rPr>
      <w:t>Av. 20 de octubre Esq. Juan Jose Perez N° 2001 Tele.: 242108 – 2423037 – Fax 2423371 – lapaz.oep.org.bo</w:t>
    </w:r>
  </w:p>
  <w:p w14:paraId="158BBEB8" w14:textId="77777777" w:rsidR="007760B5" w:rsidRDefault="00776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F8AD" w14:textId="77777777" w:rsidR="00EF312B" w:rsidRDefault="00EF312B" w:rsidP="001766A0">
      <w:pPr>
        <w:spacing w:after="0" w:line="240" w:lineRule="auto"/>
      </w:pPr>
      <w:r>
        <w:separator/>
      </w:r>
    </w:p>
  </w:footnote>
  <w:footnote w:type="continuationSeparator" w:id="0">
    <w:p w14:paraId="28DF923C" w14:textId="77777777" w:rsidR="00EF312B" w:rsidRDefault="00EF312B" w:rsidP="0017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CD1C" w14:textId="195CF93F" w:rsidR="00D02CAF" w:rsidRDefault="00D02CAF">
    <w:pPr>
      <w:pStyle w:val="Encabezado"/>
    </w:pPr>
    <w:r w:rsidRPr="00D02CAF">
      <w:rPr>
        <w:noProof/>
        <w:lang w:val="es-ES" w:eastAsia="es-ES"/>
      </w:rPr>
      <w:drawing>
        <wp:anchor distT="0" distB="0" distL="114300" distR="114300" simplePos="0" relativeHeight="251660288" behindDoc="0" locked="0" layoutInCell="1" allowOverlap="1" wp14:anchorId="321D6D23" wp14:editId="1BD78FDE">
          <wp:simplePos x="0" y="0"/>
          <wp:positionH relativeFrom="margin">
            <wp:posOffset>5494655</wp:posOffset>
          </wp:positionH>
          <wp:positionV relativeFrom="paragraph">
            <wp:posOffset>-453390</wp:posOffset>
          </wp:positionV>
          <wp:extent cx="588010" cy="588010"/>
          <wp:effectExtent l="0" t="0" r="2540" b="254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588010" cy="588010"/>
                  </a:xfrm>
                  <a:prstGeom prst="rect">
                    <a:avLst/>
                  </a:prstGeom>
                </pic:spPr>
              </pic:pic>
            </a:graphicData>
          </a:graphic>
          <wp14:sizeRelH relativeFrom="margin">
            <wp14:pctWidth>0</wp14:pctWidth>
          </wp14:sizeRelH>
          <wp14:sizeRelV relativeFrom="margin">
            <wp14:pctHeight>0</wp14:pctHeight>
          </wp14:sizeRelV>
        </wp:anchor>
      </w:drawing>
    </w:r>
    <w:r w:rsidRPr="00D02CAF">
      <w:rPr>
        <w:noProof/>
        <w:lang w:val="es-ES" w:eastAsia="es-ES"/>
      </w:rPr>
      <w:drawing>
        <wp:anchor distT="0" distB="0" distL="114300" distR="114300" simplePos="0" relativeHeight="251659264" behindDoc="0" locked="0" layoutInCell="1" allowOverlap="1" wp14:anchorId="778C3DF2" wp14:editId="286D0072">
          <wp:simplePos x="0" y="0"/>
          <wp:positionH relativeFrom="margin">
            <wp:posOffset>532599</wp:posOffset>
          </wp:positionH>
          <wp:positionV relativeFrom="paragraph">
            <wp:posOffset>-346075</wp:posOffset>
          </wp:positionV>
          <wp:extent cx="666750" cy="548005"/>
          <wp:effectExtent l="0" t="0" r="0" b="444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666750" cy="548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CAE"/>
    <w:multiLevelType w:val="hybridMultilevel"/>
    <w:tmpl w:val="C4C447B6"/>
    <w:lvl w:ilvl="0" w:tplc="CD1425EA">
      <w:start w:val="7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9671B2"/>
    <w:multiLevelType w:val="hybridMultilevel"/>
    <w:tmpl w:val="9A902526"/>
    <w:lvl w:ilvl="0" w:tplc="47D0566A">
      <w:start w:val="75"/>
      <w:numFmt w:val="bullet"/>
      <w:lvlText w:val="-"/>
      <w:lvlJc w:val="left"/>
      <w:pPr>
        <w:ind w:left="720" w:hanging="360"/>
      </w:pPr>
      <w:rPr>
        <w:rFonts w:ascii="Calibri" w:eastAsiaTheme="minorHAnsi"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0B018D"/>
    <w:multiLevelType w:val="hybridMultilevel"/>
    <w:tmpl w:val="2CA87F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A8702F7"/>
    <w:multiLevelType w:val="hybridMultilevel"/>
    <w:tmpl w:val="EA2AE4C0"/>
    <w:lvl w:ilvl="0" w:tplc="725C8F16">
      <w:start w:val="1"/>
      <w:numFmt w:val="decimal"/>
      <w:lvlText w:val="%1."/>
      <w:lvlJc w:val="left"/>
      <w:pPr>
        <w:ind w:left="2484" w:hanging="360"/>
      </w:pPr>
      <w:rPr>
        <w:rFonts w:hint="default"/>
        <w:b/>
      </w:rPr>
    </w:lvl>
    <w:lvl w:ilvl="1" w:tplc="400A0019" w:tentative="1">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4" w15:restartNumberingAfterBreak="0">
    <w:nsid w:val="0AE6455A"/>
    <w:multiLevelType w:val="hybridMultilevel"/>
    <w:tmpl w:val="A9FCC0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9E4755B"/>
    <w:multiLevelType w:val="multilevel"/>
    <w:tmpl w:val="E796142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2306453B"/>
    <w:multiLevelType w:val="hybridMultilevel"/>
    <w:tmpl w:val="86EE0318"/>
    <w:lvl w:ilvl="0" w:tplc="FA505566">
      <w:start w:val="75"/>
      <w:numFmt w:val="bullet"/>
      <w:lvlText w:val="-"/>
      <w:lvlJc w:val="left"/>
      <w:pPr>
        <w:ind w:left="720" w:hanging="360"/>
      </w:pPr>
      <w:rPr>
        <w:rFonts w:ascii="Calibri" w:eastAsiaTheme="minorHAnsi"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8F56E03"/>
    <w:multiLevelType w:val="hybridMultilevel"/>
    <w:tmpl w:val="78FE4EEE"/>
    <w:lvl w:ilvl="0" w:tplc="FA505566">
      <w:start w:val="75"/>
      <w:numFmt w:val="bullet"/>
      <w:lvlText w:val="-"/>
      <w:lvlJc w:val="left"/>
      <w:pPr>
        <w:ind w:left="720" w:hanging="360"/>
      </w:pPr>
      <w:rPr>
        <w:rFonts w:ascii="Calibri" w:eastAsiaTheme="minorHAnsi"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9C8184A"/>
    <w:multiLevelType w:val="hybridMultilevel"/>
    <w:tmpl w:val="2E002F2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B2734E8"/>
    <w:multiLevelType w:val="multilevel"/>
    <w:tmpl w:val="CB447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DF00D02"/>
    <w:multiLevelType w:val="hybridMultilevel"/>
    <w:tmpl w:val="5C4AE1C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E1A4B8F"/>
    <w:multiLevelType w:val="hybridMultilevel"/>
    <w:tmpl w:val="B644C820"/>
    <w:lvl w:ilvl="0" w:tplc="1856E272">
      <w:start w:val="1"/>
      <w:numFmt w:val="decimal"/>
      <w:lvlText w:val="%1."/>
      <w:lvlJc w:val="left"/>
      <w:pPr>
        <w:ind w:left="1146" w:hanging="360"/>
      </w:pPr>
      <w:rPr>
        <w:rFonts w:hint="default"/>
        <w:b/>
        <w:color w:val="auto"/>
        <w:sz w:val="16"/>
        <w:szCs w:val="16"/>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15:restartNumberingAfterBreak="0">
    <w:nsid w:val="36A05C87"/>
    <w:multiLevelType w:val="hybridMultilevel"/>
    <w:tmpl w:val="05EEB5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9A06666"/>
    <w:multiLevelType w:val="hybridMultilevel"/>
    <w:tmpl w:val="ED9069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BFF6382"/>
    <w:multiLevelType w:val="hybridMultilevel"/>
    <w:tmpl w:val="AB70919A"/>
    <w:lvl w:ilvl="0" w:tplc="4BE039CC">
      <w:start w:val="2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EBC665E"/>
    <w:multiLevelType w:val="hybridMultilevel"/>
    <w:tmpl w:val="F6CA453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FC2318C"/>
    <w:multiLevelType w:val="hybridMultilevel"/>
    <w:tmpl w:val="E43A3D00"/>
    <w:lvl w:ilvl="0" w:tplc="23EA4308">
      <w:start w:val="1"/>
      <w:numFmt w:val="lowerLetter"/>
      <w:lvlText w:val="%1)"/>
      <w:lvlJc w:val="left"/>
      <w:pPr>
        <w:ind w:left="420" w:hanging="360"/>
      </w:p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abstractNum w:abstractNumId="17" w15:restartNumberingAfterBreak="0">
    <w:nsid w:val="44B04529"/>
    <w:multiLevelType w:val="hybridMultilevel"/>
    <w:tmpl w:val="AEAC8FF2"/>
    <w:lvl w:ilvl="0" w:tplc="580A000F">
      <w:start w:val="3"/>
      <w:numFmt w:val="decimal"/>
      <w:lvlText w:val="%1."/>
      <w:lvlJc w:val="left"/>
      <w:pPr>
        <w:ind w:left="360" w:hanging="360"/>
      </w:pPr>
      <w:rPr>
        <w:rFonts w:hint="default"/>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46CF2EB6"/>
    <w:multiLevelType w:val="hybridMultilevel"/>
    <w:tmpl w:val="7AA6C48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6F8493F"/>
    <w:multiLevelType w:val="hybridMultilevel"/>
    <w:tmpl w:val="4B3CB5C2"/>
    <w:lvl w:ilvl="0" w:tplc="2ED88204">
      <w:start w:val="2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77D4DDD"/>
    <w:multiLevelType w:val="hybridMultilevel"/>
    <w:tmpl w:val="D9BEE1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77F0B77"/>
    <w:multiLevelType w:val="hybridMultilevel"/>
    <w:tmpl w:val="CC6841AA"/>
    <w:lvl w:ilvl="0" w:tplc="DCFADDC0">
      <w:start w:val="7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7CD4674"/>
    <w:multiLevelType w:val="hybridMultilevel"/>
    <w:tmpl w:val="E3442CB8"/>
    <w:lvl w:ilvl="0" w:tplc="80C45832">
      <w:start w:val="9"/>
      <w:numFmt w:val="decimal"/>
      <w:lvlText w:val="%1."/>
      <w:lvlJc w:val="left"/>
      <w:pPr>
        <w:ind w:left="420" w:hanging="360"/>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3" w15:restartNumberingAfterBreak="0">
    <w:nsid w:val="4BEB414E"/>
    <w:multiLevelType w:val="hybridMultilevel"/>
    <w:tmpl w:val="4FCA49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E6959DB"/>
    <w:multiLevelType w:val="hybridMultilevel"/>
    <w:tmpl w:val="C4BC0AA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D2C1F86"/>
    <w:multiLevelType w:val="hybridMultilevel"/>
    <w:tmpl w:val="DD00D172"/>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2442627"/>
    <w:multiLevelType w:val="hybridMultilevel"/>
    <w:tmpl w:val="E05847B6"/>
    <w:lvl w:ilvl="0" w:tplc="B66A8FCA">
      <w:start w:val="7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7254D22"/>
    <w:multiLevelType w:val="hybridMultilevel"/>
    <w:tmpl w:val="A0EC2A16"/>
    <w:lvl w:ilvl="0" w:tplc="725C8F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68240422"/>
    <w:multiLevelType w:val="hybridMultilevel"/>
    <w:tmpl w:val="6F0478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B306E18"/>
    <w:multiLevelType w:val="multilevel"/>
    <w:tmpl w:val="CB447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70E17CE"/>
    <w:multiLevelType w:val="hybridMultilevel"/>
    <w:tmpl w:val="DACC64AE"/>
    <w:lvl w:ilvl="0" w:tplc="FA505566">
      <w:start w:val="75"/>
      <w:numFmt w:val="bullet"/>
      <w:lvlText w:val="-"/>
      <w:lvlJc w:val="left"/>
      <w:pPr>
        <w:ind w:left="720" w:hanging="360"/>
      </w:pPr>
      <w:rPr>
        <w:rFonts w:ascii="Calibri" w:eastAsiaTheme="minorHAnsi"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A9A34C2"/>
    <w:multiLevelType w:val="hybridMultilevel"/>
    <w:tmpl w:val="45845CA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B262CA6"/>
    <w:multiLevelType w:val="hybridMultilevel"/>
    <w:tmpl w:val="0BF06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FE660A2"/>
    <w:multiLevelType w:val="hybridMultilevel"/>
    <w:tmpl w:val="D848E7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8"/>
  </w:num>
  <w:num w:numId="4">
    <w:abstractNumId w:val="31"/>
  </w:num>
  <w:num w:numId="5">
    <w:abstractNumId w:val="26"/>
  </w:num>
  <w:num w:numId="6">
    <w:abstractNumId w:val="1"/>
  </w:num>
  <w:num w:numId="7">
    <w:abstractNumId w:val="6"/>
  </w:num>
  <w:num w:numId="8">
    <w:abstractNumId w:val="30"/>
  </w:num>
  <w:num w:numId="9">
    <w:abstractNumId w:val="0"/>
  </w:num>
  <w:num w:numId="10">
    <w:abstractNumId w:val="21"/>
  </w:num>
  <w:num w:numId="11">
    <w:abstractNumId w:val="7"/>
  </w:num>
  <w:num w:numId="12">
    <w:abstractNumId w:val="20"/>
  </w:num>
  <w:num w:numId="13">
    <w:abstractNumId w:val="14"/>
  </w:num>
  <w:num w:numId="14">
    <w:abstractNumId w:val="19"/>
  </w:num>
  <w:num w:numId="15">
    <w:abstractNumId w:val="25"/>
  </w:num>
  <w:num w:numId="16">
    <w:abstractNumId w:val="32"/>
  </w:num>
  <w:num w:numId="17">
    <w:abstractNumId w:val="12"/>
  </w:num>
  <w:num w:numId="18">
    <w:abstractNumId w:val="18"/>
  </w:num>
  <w:num w:numId="19">
    <w:abstractNumId w:val="2"/>
  </w:num>
  <w:num w:numId="20">
    <w:abstractNumId w:val="27"/>
  </w:num>
  <w:num w:numId="21">
    <w:abstractNumId w:val="3"/>
  </w:num>
  <w:num w:numId="22">
    <w:abstractNumId w:val="8"/>
  </w:num>
  <w:num w:numId="23">
    <w:abstractNumId w:val="29"/>
  </w:num>
  <w:num w:numId="24">
    <w:abstractNumId w:val="33"/>
  </w:num>
  <w:num w:numId="25">
    <w:abstractNumId w:val="9"/>
  </w:num>
  <w:num w:numId="26">
    <w:abstractNumId w:val="5"/>
  </w:num>
  <w:num w:numId="27">
    <w:abstractNumId w:val="1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2"/>
  </w:num>
  <w:num w:numId="31">
    <w:abstractNumId w:val="24"/>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00"/>
    <w:rsid w:val="00006EAA"/>
    <w:rsid w:val="0001004D"/>
    <w:rsid w:val="00012324"/>
    <w:rsid w:val="000242EC"/>
    <w:rsid w:val="000244B9"/>
    <w:rsid w:val="00042953"/>
    <w:rsid w:val="00056A42"/>
    <w:rsid w:val="00057CD6"/>
    <w:rsid w:val="0007188D"/>
    <w:rsid w:val="00083C0C"/>
    <w:rsid w:val="000841C4"/>
    <w:rsid w:val="00094462"/>
    <w:rsid w:val="000A7E80"/>
    <w:rsid w:val="000C5E74"/>
    <w:rsid w:val="00100307"/>
    <w:rsid w:val="001138BF"/>
    <w:rsid w:val="0011685C"/>
    <w:rsid w:val="00122F72"/>
    <w:rsid w:val="001238A4"/>
    <w:rsid w:val="00126B0D"/>
    <w:rsid w:val="0013077A"/>
    <w:rsid w:val="00136536"/>
    <w:rsid w:val="001449FA"/>
    <w:rsid w:val="00156936"/>
    <w:rsid w:val="00166817"/>
    <w:rsid w:val="00170DC5"/>
    <w:rsid w:val="00170DD2"/>
    <w:rsid w:val="001766A0"/>
    <w:rsid w:val="00182415"/>
    <w:rsid w:val="001839F5"/>
    <w:rsid w:val="00186FBE"/>
    <w:rsid w:val="001940F0"/>
    <w:rsid w:val="0019422D"/>
    <w:rsid w:val="00194C0A"/>
    <w:rsid w:val="001953A2"/>
    <w:rsid w:val="001D616B"/>
    <w:rsid w:val="001E7D68"/>
    <w:rsid w:val="001F161D"/>
    <w:rsid w:val="001F196A"/>
    <w:rsid w:val="001F5607"/>
    <w:rsid w:val="00206ED9"/>
    <w:rsid w:val="002129D5"/>
    <w:rsid w:val="00215B79"/>
    <w:rsid w:val="00215EAB"/>
    <w:rsid w:val="00224B04"/>
    <w:rsid w:val="00226040"/>
    <w:rsid w:val="00242E51"/>
    <w:rsid w:val="002511C7"/>
    <w:rsid w:val="00261CBF"/>
    <w:rsid w:val="0026210F"/>
    <w:rsid w:val="002A7B15"/>
    <w:rsid w:val="002B255A"/>
    <w:rsid w:val="002B40D2"/>
    <w:rsid w:val="002C1D36"/>
    <w:rsid w:val="002C343E"/>
    <w:rsid w:val="002D3F1E"/>
    <w:rsid w:val="002E4DF5"/>
    <w:rsid w:val="002E7428"/>
    <w:rsid w:val="002F2CB5"/>
    <w:rsid w:val="002F5FC8"/>
    <w:rsid w:val="0030697A"/>
    <w:rsid w:val="003176D4"/>
    <w:rsid w:val="0034072C"/>
    <w:rsid w:val="00346BA1"/>
    <w:rsid w:val="00353564"/>
    <w:rsid w:val="00354632"/>
    <w:rsid w:val="0035654F"/>
    <w:rsid w:val="003578FC"/>
    <w:rsid w:val="003606C1"/>
    <w:rsid w:val="003653EE"/>
    <w:rsid w:val="003663DC"/>
    <w:rsid w:val="003833ED"/>
    <w:rsid w:val="003C0158"/>
    <w:rsid w:val="003E34E3"/>
    <w:rsid w:val="003F3288"/>
    <w:rsid w:val="00401CE0"/>
    <w:rsid w:val="004113B7"/>
    <w:rsid w:val="00443B31"/>
    <w:rsid w:val="00450EB1"/>
    <w:rsid w:val="004518E7"/>
    <w:rsid w:val="00453B41"/>
    <w:rsid w:val="00456124"/>
    <w:rsid w:val="00465B50"/>
    <w:rsid w:val="0047234C"/>
    <w:rsid w:val="00473593"/>
    <w:rsid w:val="00484B95"/>
    <w:rsid w:val="00490070"/>
    <w:rsid w:val="004933A0"/>
    <w:rsid w:val="004A7F3B"/>
    <w:rsid w:val="004B118A"/>
    <w:rsid w:val="004B5606"/>
    <w:rsid w:val="004F1933"/>
    <w:rsid w:val="005169C4"/>
    <w:rsid w:val="00517B00"/>
    <w:rsid w:val="0055399F"/>
    <w:rsid w:val="00554DE0"/>
    <w:rsid w:val="00557947"/>
    <w:rsid w:val="00562C27"/>
    <w:rsid w:val="00585FA3"/>
    <w:rsid w:val="005957D1"/>
    <w:rsid w:val="005B5C54"/>
    <w:rsid w:val="005D5B25"/>
    <w:rsid w:val="005F6486"/>
    <w:rsid w:val="005F6FE6"/>
    <w:rsid w:val="006040A7"/>
    <w:rsid w:val="00610521"/>
    <w:rsid w:val="00625FF4"/>
    <w:rsid w:val="00627B59"/>
    <w:rsid w:val="006330DE"/>
    <w:rsid w:val="006403A0"/>
    <w:rsid w:val="00641E42"/>
    <w:rsid w:val="00645938"/>
    <w:rsid w:val="00650DAF"/>
    <w:rsid w:val="00663136"/>
    <w:rsid w:val="006838EF"/>
    <w:rsid w:val="006915AD"/>
    <w:rsid w:val="006A5E67"/>
    <w:rsid w:val="006A6E14"/>
    <w:rsid w:val="006B0383"/>
    <w:rsid w:val="006B0CD6"/>
    <w:rsid w:val="006B0FC5"/>
    <w:rsid w:val="006D4381"/>
    <w:rsid w:val="006E540C"/>
    <w:rsid w:val="007001B1"/>
    <w:rsid w:val="00701892"/>
    <w:rsid w:val="00711F0B"/>
    <w:rsid w:val="0071235A"/>
    <w:rsid w:val="00716299"/>
    <w:rsid w:val="007162E8"/>
    <w:rsid w:val="007565B8"/>
    <w:rsid w:val="00771188"/>
    <w:rsid w:val="007760B5"/>
    <w:rsid w:val="007767BA"/>
    <w:rsid w:val="00785E6E"/>
    <w:rsid w:val="00791C17"/>
    <w:rsid w:val="00792B81"/>
    <w:rsid w:val="007A1FD9"/>
    <w:rsid w:val="007B1C50"/>
    <w:rsid w:val="007B2FFD"/>
    <w:rsid w:val="007C4A44"/>
    <w:rsid w:val="007D6DC2"/>
    <w:rsid w:val="007F5DA6"/>
    <w:rsid w:val="0080338E"/>
    <w:rsid w:val="0082357D"/>
    <w:rsid w:val="00846400"/>
    <w:rsid w:val="00850DEB"/>
    <w:rsid w:val="008538FA"/>
    <w:rsid w:val="00855DC5"/>
    <w:rsid w:val="00867BB7"/>
    <w:rsid w:val="00885C52"/>
    <w:rsid w:val="00892E13"/>
    <w:rsid w:val="008933C9"/>
    <w:rsid w:val="0089479C"/>
    <w:rsid w:val="00894A0A"/>
    <w:rsid w:val="008B5C73"/>
    <w:rsid w:val="008C2362"/>
    <w:rsid w:val="008D5B44"/>
    <w:rsid w:val="008E1D87"/>
    <w:rsid w:val="0090386B"/>
    <w:rsid w:val="009053C5"/>
    <w:rsid w:val="009374AD"/>
    <w:rsid w:val="00941430"/>
    <w:rsid w:val="00975075"/>
    <w:rsid w:val="009808B2"/>
    <w:rsid w:val="0098683D"/>
    <w:rsid w:val="00987ECB"/>
    <w:rsid w:val="00991CBC"/>
    <w:rsid w:val="00997F4A"/>
    <w:rsid w:val="009C544E"/>
    <w:rsid w:val="009D169E"/>
    <w:rsid w:val="009E5650"/>
    <w:rsid w:val="009F6316"/>
    <w:rsid w:val="00A16E00"/>
    <w:rsid w:val="00A45A44"/>
    <w:rsid w:val="00A5383B"/>
    <w:rsid w:val="00A64C49"/>
    <w:rsid w:val="00A86A42"/>
    <w:rsid w:val="00A95295"/>
    <w:rsid w:val="00A9649D"/>
    <w:rsid w:val="00AF00C2"/>
    <w:rsid w:val="00AF38E4"/>
    <w:rsid w:val="00B15990"/>
    <w:rsid w:val="00B16D30"/>
    <w:rsid w:val="00B342B6"/>
    <w:rsid w:val="00B40D8F"/>
    <w:rsid w:val="00B504E9"/>
    <w:rsid w:val="00B64256"/>
    <w:rsid w:val="00B66613"/>
    <w:rsid w:val="00B82D7B"/>
    <w:rsid w:val="00B83997"/>
    <w:rsid w:val="00B911A6"/>
    <w:rsid w:val="00BA09F1"/>
    <w:rsid w:val="00BA5AD9"/>
    <w:rsid w:val="00BB469D"/>
    <w:rsid w:val="00BD5067"/>
    <w:rsid w:val="00C01636"/>
    <w:rsid w:val="00C17EE5"/>
    <w:rsid w:val="00C31DCE"/>
    <w:rsid w:val="00C33410"/>
    <w:rsid w:val="00C445D2"/>
    <w:rsid w:val="00C44FDA"/>
    <w:rsid w:val="00C60A2B"/>
    <w:rsid w:val="00C63920"/>
    <w:rsid w:val="00C83F6C"/>
    <w:rsid w:val="00C91398"/>
    <w:rsid w:val="00CC3CCD"/>
    <w:rsid w:val="00CC7A5B"/>
    <w:rsid w:val="00CD1E71"/>
    <w:rsid w:val="00CE7236"/>
    <w:rsid w:val="00CF1B41"/>
    <w:rsid w:val="00D00741"/>
    <w:rsid w:val="00D00AE0"/>
    <w:rsid w:val="00D02CAF"/>
    <w:rsid w:val="00D05007"/>
    <w:rsid w:val="00D4027A"/>
    <w:rsid w:val="00D4780F"/>
    <w:rsid w:val="00D55849"/>
    <w:rsid w:val="00D57C5E"/>
    <w:rsid w:val="00D604A2"/>
    <w:rsid w:val="00D9626C"/>
    <w:rsid w:val="00DB26A1"/>
    <w:rsid w:val="00DC3745"/>
    <w:rsid w:val="00DF16E1"/>
    <w:rsid w:val="00DF2D53"/>
    <w:rsid w:val="00E007B3"/>
    <w:rsid w:val="00E03072"/>
    <w:rsid w:val="00E12E7A"/>
    <w:rsid w:val="00E16D39"/>
    <w:rsid w:val="00E17F3D"/>
    <w:rsid w:val="00E302FD"/>
    <w:rsid w:val="00E440EE"/>
    <w:rsid w:val="00E52C76"/>
    <w:rsid w:val="00E56023"/>
    <w:rsid w:val="00E6051E"/>
    <w:rsid w:val="00E623D0"/>
    <w:rsid w:val="00E64D25"/>
    <w:rsid w:val="00E74916"/>
    <w:rsid w:val="00E771E3"/>
    <w:rsid w:val="00EA4498"/>
    <w:rsid w:val="00EC7E6D"/>
    <w:rsid w:val="00ED40ED"/>
    <w:rsid w:val="00EE1FB2"/>
    <w:rsid w:val="00EE47AD"/>
    <w:rsid w:val="00EF312B"/>
    <w:rsid w:val="00F018EB"/>
    <w:rsid w:val="00F13C3F"/>
    <w:rsid w:val="00F3288C"/>
    <w:rsid w:val="00F64BCF"/>
    <w:rsid w:val="00F655D6"/>
    <w:rsid w:val="00F6754D"/>
    <w:rsid w:val="00F67D78"/>
    <w:rsid w:val="00F76AEE"/>
    <w:rsid w:val="00F92F3A"/>
    <w:rsid w:val="00FA67A4"/>
    <w:rsid w:val="00FB125D"/>
    <w:rsid w:val="00FB3B83"/>
    <w:rsid w:val="00FC5BB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1E922"/>
  <w15:chartTrackingRefBased/>
  <w15:docId w15:val="{A2BF9FB4-6741-4C6E-B7E1-68D6B478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5,GRÁFICOS,GRAFICO"/>
    <w:basedOn w:val="Normal"/>
    <w:link w:val="PrrafodelistaCar"/>
    <w:uiPriority w:val="34"/>
    <w:qFormat/>
    <w:rsid w:val="0047234C"/>
    <w:pPr>
      <w:ind w:left="720"/>
      <w:contextualSpacing/>
    </w:pPr>
  </w:style>
  <w:style w:type="paragraph" w:styleId="Encabezado">
    <w:name w:val="header"/>
    <w:basedOn w:val="Normal"/>
    <w:link w:val="EncabezadoCar"/>
    <w:uiPriority w:val="99"/>
    <w:unhideWhenUsed/>
    <w:rsid w:val="00176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6A0"/>
  </w:style>
  <w:style w:type="paragraph" w:styleId="Piedepgina">
    <w:name w:val="footer"/>
    <w:basedOn w:val="Normal"/>
    <w:link w:val="PiedepginaCar"/>
    <w:uiPriority w:val="99"/>
    <w:unhideWhenUsed/>
    <w:rsid w:val="001766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6A0"/>
  </w:style>
  <w:style w:type="paragraph" w:styleId="Textoindependiente3">
    <w:name w:val="Body Text 3"/>
    <w:basedOn w:val="Normal"/>
    <w:link w:val="Textoindependiente3Car"/>
    <w:rsid w:val="00CD1E7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CD1E71"/>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2C34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43E"/>
    <w:rPr>
      <w:rFonts w:ascii="Segoe UI" w:hAnsi="Segoe UI" w:cs="Segoe UI"/>
      <w:sz w:val="18"/>
      <w:szCs w:val="18"/>
    </w:rPr>
  </w:style>
  <w:style w:type="character" w:styleId="Hipervnculo">
    <w:name w:val="Hyperlink"/>
    <w:basedOn w:val="Fuentedeprrafopredeter"/>
    <w:uiPriority w:val="99"/>
    <w:unhideWhenUsed/>
    <w:rsid w:val="00585FA3"/>
    <w:rPr>
      <w:color w:val="0563C1" w:themeColor="hyperlink"/>
      <w:u w:val="single"/>
    </w:rPr>
  </w:style>
  <w:style w:type="table" w:styleId="Tabladecuadrcula1clara">
    <w:name w:val="Grid Table 1 Light"/>
    <w:basedOn w:val="Tablanormal"/>
    <w:uiPriority w:val="46"/>
    <w:rsid w:val="008235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5 Car,GRÁFICOS Car,GRAFICO Car"/>
    <w:link w:val="Prrafodelista"/>
    <w:uiPriority w:val="34"/>
    <w:locked/>
    <w:rsid w:val="0062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3397">
      <w:bodyDiv w:val="1"/>
      <w:marLeft w:val="0"/>
      <w:marRight w:val="0"/>
      <w:marTop w:val="0"/>
      <w:marBottom w:val="0"/>
      <w:divBdr>
        <w:top w:val="none" w:sz="0" w:space="0" w:color="auto"/>
        <w:left w:val="none" w:sz="0" w:space="0" w:color="auto"/>
        <w:bottom w:val="none" w:sz="0" w:space="0" w:color="auto"/>
        <w:right w:val="none" w:sz="0" w:space="0" w:color="auto"/>
      </w:divBdr>
    </w:div>
    <w:div w:id="177693035">
      <w:bodyDiv w:val="1"/>
      <w:marLeft w:val="0"/>
      <w:marRight w:val="0"/>
      <w:marTop w:val="0"/>
      <w:marBottom w:val="0"/>
      <w:divBdr>
        <w:top w:val="none" w:sz="0" w:space="0" w:color="auto"/>
        <w:left w:val="none" w:sz="0" w:space="0" w:color="auto"/>
        <w:bottom w:val="none" w:sz="0" w:space="0" w:color="auto"/>
        <w:right w:val="none" w:sz="0" w:space="0" w:color="auto"/>
      </w:divBdr>
    </w:div>
    <w:div w:id="400326095">
      <w:bodyDiv w:val="1"/>
      <w:marLeft w:val="0"/>
      <w:marRight w:val="0"/>
      <w:marTop w:val="0"/>
      <w:marBottom w:val="0"/>
      <w:divBdr>
        <w:top w:val="none" w:sz="0" w:space="0" w:color="auto"/>
        <w:left w:val="none" w:sz="0" w:space="0" w:color="auto"/>
        <w:bottom w:val="none" w:sz="0" w:space="0" w:color="auto"/>
        <w:right w:val="none" w:sz="0" w:space="0" w:color="auto"/>
      </w:divBdr>
    </w:div>
    <w:div w:id="1602565640">
      <w:bodyDiv w:val="1"/>
      <w:marLeft w:val="0"/>
      <w:marRight w:val="0"/>
      <w:marTop w:val="0"/>
      <w:marBottom w:val="0"/>
      <w:divBdr>
        <w:top w:val="none" w:sz="0" w:space="0" w:color="auto"/>
        <w:left w:val="none" w:sz="0" w:space="0" w:color="auto"/>
        <w:bottom w:val="none" w:sz="0" w:space="0" w:color="auto"/>
        <w:right w:val="none" w:sz="0" w:space="0" w:color="auto"/>
      </w:divBdr>
    </w:div>
    <w:div w:id="17937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Aruquipa Yujra</dc:creator>
  <cp:keywords/>
  <dc:description/>
  <cp:lastModifiedBy>DM1</cp:lastModifiedBy>
  <cp:revision>103</cp:revision>
  <cp:lastPrinted>2021-02-04T16:01:00Z</cp:lastPrinted>
  <dcterms:created xsi:type="dcterms:W3CDTF">2020-01-27T14:02:00Z</dcterms:created>
  <dcterms:modified xsi:type="dcterms:W3CDTF">2021-02-04T16:02:00Z</dcterms:modified>
</cp:coreProperties>
</file>