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971F2" w14:textId="25881C91" w:rsidR="009D5CD5" w:rsidRPr="009D5CD5" w:rsidRDefault="009D5CD5" w:rsidP="00335705">
      <w:pPr>
        <w:ind w:right="13"/>
        <w:jc w:val="center"/>
        <w:rPr>
          <w:rFonts w:ascii="Arial" w:hAnsi="Arial" w:cs="Arial"/>
          <w:b/>
          <w:bCs/>
          <w:sz w:val="21"/>
          <w:szCs w:val="21"/>
          <w:lang w:val="es-ES"/>
        </w:rPr>
      </w:pPr>
      <w:r w:rsidRPr="009D5CD5">
        <w:rPr>
          <w:rFonts w:ascii="Arial" w:hAnsi="Arial" w:cs="Arial"/>
          <w:b/>
          <w:bCs/>
          <w:sz w:val="21"/>
          <w:szCs w:val="21"/>
          <w:lang w:val="es-ES"/>
        </w:rPr>
        <w:t>ESPECIFICACIONES TÉCNICAS</w:t>
      </w:r>
      <w:r>
        <w:rPr>
          <w:rFonts w:ascii="Arial" w:hAnsi="Arial" w:cs="Arial"/>
          <w:b/>
          <w:bCs/>
          <w:sz w:val="21"/>
          <w:szCs w:val="21"/>
          <w:lang w:val="es-ES"/>
        </w:rPr>
        <w:t xml:space="preserve"> DEL SERVICIO</w:t>
      </w:r>
    </w:p>
    <w:p w14:paraId="46B2F8EC" w14:textId="00D50070" w:rsidR="0048788A" w:rsidRPr="009D5CD5" w:rsidRDefault="009D5CD5" w:rsidP="009D5CD5">
      <w:pPr>
        <w:ind w:left="-360" w:right="13"/>
        <w:jc w:val="center"/>
        <w:rPr>
          <w:rFonts w:ascii="Arial" w:hAnsi="Arial" w:cs="Arial"/>
          <w:b/>
          <w:bCs/>
          <w:sz w:val="21"/>
          <w:szCs w:val="21"/>
          <w:lang w:val="es-ES"/>
        </w:rPr>
      </w:pPr>
      <w:r w:rsidRPr="009D5CD5">
        <w:rPr>
          <w:rFonts w:ascii="Arial" w:hAnsi="Arial" w:cs="Arial"/>
          <w:b/>
          <w:bCs/>
          <w:sz w:val="21"/>
          <w:szCs w:val="21"/>
          <w:lang w:val="es-ES"/>
        </w:rPr>
        <w:t>OBJETO DE CONTRATACIÓN</w:t>
      </w:r>
      <w:bookmarkStart w:id="0" w:name="_Hlk65186840"/>
      <w:r>
        <w:rPr>
          <w:rFonts w:ascii="Arial" w:hAnsi="Arial" w:cs="Arial"/>
          <w:b/>
          <w:bCs/>
          <w:sz w:val="21"/>
          <w:szCs w:val="21"/>
          <w:lang w:val="es-ES"/>
        </w:rPr>
        <w:t xml:space="preserve">: </w:t>
      </w:r>
      <w:r w:rsidRPr="009D5CD5">
        <w:rPr>
          <w:rFonts w:ascii="Arial" w:hAnsi="Arial" w:cs="Arial"/>
          <w:b/>
          <w:bCs/>
          <w:sz w:val="22"/>
          <w:szCs w:val="22"/>
          <w:lang w:val="es-ES"/>
        </w:rPr>
        <w:t>SERVICIO DE TRANSMISIÓN POR FACEBOOK Y YOUTUBE DEL CÓMPUTO DEPARTAMENTAL – ELECCIONES SUBNACIONALES 2021</w:t>
      </w:r>
      <w:bookmarkEnd w:id="0"/>
    </w:p>
    <w:tbl>
      <w:tblPr>
        <w:tblW w:w="484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0"/>
      </w:tblGrid>
      <w:tr w:rsidR="00EF0966" w:rsidRPr="004F06B1" w14:paraId="4E1A5B56" w14:textId="77777777" w:rsidTr="00B73DB2">
        <w:trPr>
          <w:trHeight w:val="397"/>
        </w:trPr>
        <w:tc>
          <w:tcPr>
            <w:tcW w:w="5000" w:type="pct"/>
            <w:shd w:val="clear" w:color="auto" w:fill="767171"/>
            <w:vAlign w:val="center"/>
          </w:tcPr>
          <w:p w14:paraId="5B0446BB" w14:textId="77777777" w:rsidR="00EF0966" w:rsidRPr="004F06B1" w:rsidRDefault="00EF0966" w:rsidP="00B73DB2">
            <w:pPr>
              <w:pStyle w:val="Textoindependiente3"/>
              <w:numPr>
                <w:ilvl w:val="0"/>
                <w:numId w:val="13"/>
              </w:numPr>
              <w:ind w:left="351" w:hanging="426"/>
              <w:rPr>
                <w:b/>
                <w:bCs/>
                <w:i/>
                <w:iCs/>
                <w:color w:val="FFFFFF"/>
                <w:sz w:val="22"/>
                <w:szCs w:val="22"/>
                <w:lang w:val="es-BO"/>
              </w:rPr>
            </w:pPr>
            <w:r w:rsidRPr="004F06B1">
              <w:rPr>
                <w:b/>
                <w:bCs/>
                <w:color w:val="FFFFFF"/>
                <w:sz w:val="22"/>
                <w:szCs w:val="22"/>
                <w:lang w:val="es-BO"/>
              </w:rPr>
              <w:t>CARACTERÍSTICAS GENERALES DEL SERVICIO</w:t>
            </w:r>
          </w:p>
        </w:tc>
      </w:tr>
      <w:tr w:rsidR="00EF0966" w:rsidRPr="004F06B1" w14:paraId="7069A98B" w14:textId="77777777" w:rsidTr="00B73DB2">
        <w:trPr>
          <w:trHeight w:val="340"/>
        </w:trPr>
        <w:tc>
          <w:tcPr>
            <w:tcW w:w="5000" w:type="pct"/>
            <w:shd w:val="clear" w:color="auto" w:fill="D9D9D9" w:themeFill="background1" w:themeFillShade="D9"/>
            <w:vAlign w:val="center"/>
          </w:tcPr>
          <w:p w14:paraId="642EBF31" w14:textId="77777777" w:rsidR="00EF0966" w:rsidRPr="004F06B1" w:rsidRDefault="00EF0966" w:rsidP="00E016ED">
            <w:pPr>
              <w:pStyle w:val="Textoindependiente3"/>
              <w:numPr>
                <w:ilvl w:val="0"/>
                <w:numId w:val="14"/>
              </w:numPr>
              <w:ind w:left="351" w:hanging="9"/>
              <w:rPr>
                <w:b/>
                <w:bCs/>
                <w:sz w:val="22"/>
                <w:szCs w:val="22"/>
                <w:lang w:val="es-BO"/>
              </w:rPr>
            </w:pPr>
            <w:r w:rsidRPr="004F06B1">
              <w:rPr>
                <w:b/>
                <w:bCs/>
                <w:sz w:val="22"/>
                <w:szCs w:val="22"/>
                <w:lang w:val="es-BO"/>
              </w:rPr>
              <w:t>REQUISITOS DEL SERVICIO</w:t>
            </w:r>
            <w:r w:rsidR="00FF49F9" w:rsidRPr="004F06B1">
              <w:rPr>
                <w:b/>
                <w:bCs/>
                <w:sz w:val="22"/>
                <w:szCs w:val="22"/>
                <w:lang w:val="es-BO"/>
              </w:rPr>
              <w:t xml:space="preserve"> </w:t>
            </w:r>
          </w:p>
        </w:tc>
      </w:tr>
      <w:tr w:rsidR="00C86826" w:rsidRPr="004F06B1" w14:paraId="5490BD35" w14:textId="77777777" w:rsidTr="00B73DB2">
        <w:trPr>
          <w:trHeight w:val="340"/>
        </w:trPr>
        <w:tc>
          <w:tcPr>
            <w:tcW w:w="5000" w:type="pct"/>
            <w:shd w:val="clear" w:color="auto" w:fill="D9D9D9" w:themeFill="background1" w:themeFillShade="D9"/>
            <w:vAlign w:val="center"/>
          </w:tcPr>
          <w:p w14:paraId="209A252C" w14:textId="56F08AFE" w:rsidR="00C86826" w:rsidRPr="004F06B1" w:rsidRDefault="00E016ED" w:rsidP="00E016ED">
            <w:pPr>
              <w:ind w:right="-108"/>
              <w:contextualSpacing/>
              <w:rPr>
                <w:rFonts w:ascii="Arial" w:hAnsi="Arial" w:cs="Arial"/>
                <w:b/>
                <w:sz w:val="22"/>
                <w:szCs w:val="22"/>
                <w:lang w:val="es-BO"/>
              </w:rPr>
            </w:pPr>
            <w:r w:rsidRPr="004F06B1">
              <w:rPr>
                <w:rFonts w:ascii="Arial" w:hAnsi="Arial" w:cs="Arial"/>
                <w:b/>
                <w:iCs/>
                <w:sz w:val="22"/>
                <w:szCs w:val="22"/>
                <w:lang w:val="es-BO"/>
              </w:rPr>
              <w:t xml:space="preserve">             </w:t>
            </w:r>
            <w:r w:rsidR="00C86826" w:rsidRPr="004F06B1">
              <w:rPr>
                <w:rFonts w:ascii="Arial" w:hAnsi="Arial" w:cs="Arial"/>
                <w:b/>
                <w:iCs/>
                <w:sz w:val="22"/>
                <w:szCs w:val="22"/>
                <w:lang w:val="es-BO"/>
              </w:rPr>
              <w:t>CARACTERÍSTICAS TÉCNICAS</w:t>
            </w:r>
          </w:p>
        </w:tc>
      </w:tr>
      <w:tr w:rsidR="00C86826" w:rsidRPr="00222EB4" w14:paraId="618FFE6E" w14:textId="77777777" w:rsidTr="00222EB4">
        <w:trPr>
          <w:trHeight w:val="335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B934827" w14:textId="77777777" w:rsidR="009D5CD5" w:rsidRPr="004F06B1" w:rsidRDefault="009D5CD5" w:rsidP="00222EB4">
            <w:pPr>
              <w:pStyle w:val="Textoindependiente3"/>
              <w:spacing w:line="360" w:lineRule="auto"/>
              <w:rPr>
                <w:sz w:val="22"/>
                <w:szCs w:val="22"/>
              </w:rPr>
            </w:pPr>
            <w:r w:rsidRPr="004F06B1">
              <w:rPr>
                <w:sz w:val="22"/>
                <w:szCs w:val="22"/>
              </w:rPr>
              <w:t>Transmisión a través de:</w:t>
            </w:r>
          </w:p>
          <w:p w14:paraId="395E633B" w14:textId="77777777" w:rsidR="00C171A1" w:rsidRPr="004F06B1" w:rsidRDefault="00C171A1" w:rsidP="00C171A1">
            <w:pPr>
              <w:pStyle w:val="Textoindependiente3"/>
              <w:numPr>
                <w:ilvl w:val="0"/>
                <w:numId w:val="46"/>
              </w:numPr>
              <w:spacing w:line="360" w:lineRule="auto"/>
              <w:rPr>
                <w:sz w:val="22"/>
                <w:szCs w:val="22"/>
              </w:rPr>
            </w:pPr>
            <w:r w:rsidRPr="004F06B1">
              <w:rPr>
                <w:sz w:val="22"/>
                <w:szCs w:val="22"/>
              </w:rPr>
              <w:t>D</w:t>
            </w:r>
            <w:r w:rsidR="009D5CD5" w:rsidRPr="004F06B1">
              <w:rPr>
                <w:sz w:val="22"/>
                <w:szCs w:val="22"/>
              </w:rPr>
              <w:t>os cámaras</w:t>
            </w:r>
            <w:r w:rsidRPr="004F06B1">
              <w:rPr>
                <w:sz w:val="22"/>
                <w:szCs w:val="22"/>
              </w:rPr>
              <w:t>.</w:t>
            </w:r>
          </w:p>
          <w:p w14:paraId="2AF33B08" w14:textId="403DC4F1" w:rsidR="00C171A1" w:rsidRPr="004F06B1" w:rsidRDefault="00C171A1" w:rsidP="00C171A1">
            <w:pPr>
              <w:pStyle w:val="Textoindependiente3"/>
              <w:numPr>
                <w:ilvl w:val="0"/>
                <w:numId w:val="46"/>
              </w:numPr>
              <w:spacing w:line="360" w:lineRule="auto"/>
              <w:rPr>
                <w:sz w:val="22"/>
                <w:szCs w:val="22"/>
              </w:rPr>
            </w:pPr>
            <w:r w:rsidRPr="004F06B1">
              <w:rPr>
                <w:sz w:val="22"/>
                <w:szCs w:val="22"/>
              </w:rPr>
              <w:t>S</w:t>
            </w:r>
            <w:r w:rsidR="009D5CD5" w:rsidRPr="004F06B1">
              <w:rPr>
                <w:sz w:val="22"/>
                <w:szCs w:val="22"/>
              </w:rPr>
              <w:t>onido digital optimizado para redes sociales.</w:t>
            </w:r>
          </w:p>
          <w:p w14:paraId="04547604" w14:textId="77777777" w:rsidR="00A757C0" w:rsidRPr="004F06B1" w:rsidRDefault="009D5CD5" w:rsidP="00A757C0">
            <w:pPr>
              <w:pStyle w:val="Textoindependiente3"/>
              <w:numPr>
                <w:ilvl w:val="0"/>
                <w:numId w:val="46"/>
              </w:numPr>
              <w:spacing w:line="360" w:lineRule="auto"/>
              <w:rPr>
                <w:sz w:val="22"/>
                <w:szCs w:val="22"/>
              </w:rPr>
            </w:pPr>
            <w:r w:rsidRPr="004F06B1">
              <w:rPr>
                <w:sz w:val="22"/>
                <w:szCs w:val="22"/>
              </w:rPr>
              <w:t>Conexión ininterrumpida a internet.</w:t>
            </w:r>
          </w:p>
          <w:p w14:paraId="62326A9C" w14:textId="77777777" w:rsidR="00C86826" w:rsidRDefault="009D5CD5" w:rsidP="00A757C0">
            <w:pPr>
              <w:pStyle w:val="Textoindependiente3"/>
              <w:numPr>
                <w:ilvl w:val="0"/>
                <w:numId w:val="46"/>
              </w:numPr>
              <w:spacing w:line="360" w:lineRule="auto"/>
              <w:rPr>
                <w:sz w:val="22"/>
                <w:szCs w:val="22"/>
              </w:rPr>
            </w:pPr>
            <w:r w:rsidRPr="004F06B1">
              <w:rPr>
                <w:sz w:val="22"/>
                <w:szCs w:val="22"/>
              </w:rPr>
              <w:t>Producción de gráficas para la publicación del cómputo.</w:t>
            </w:r>
          </w:p>
          <w:p w14:paraId="4799E617" w14:textId="3E9345F8" w:rsidR="00222EB4" w:rsidRPr="000A23FB" w:rsidRDefault="00222EB4" w:rsidP="00222EB4">
            <w:pPr>
              <w:pStyle w:val="Textoindependiente3"/>
              <w:rPr>
                <w:iCs/>
                <w:sz w:val="22"/>
                <w:szCs w:val="22"/>
              </w:rPr>
            </w:pPr>
            <w:r w:rsidRPr="000A23FB">
              <w:rPr>
                <w:iCs/>
                <w:sz w:val="22"/>
                <w:szCs w:val="22"/>
              </w:rPr>
              <w:t xml:space="preserve">El tarifario expresa el costo por </w:t>
            </w:r>
            <w:r>
              <w:rPr>
                <w:iCs/>
                <w:sz w:val="22"/>
                <w:szCs w:val="22"/>
              </w:rPr>
              <w:t xml:space="preserve">día </w:t>
            </w:r>
            <w:r w:rsidRPr="000A23FB">
              <w:rPr>
                <w:iCs/>
                <w:sz w:val="22"/>
                <w:szCs w:val="22"/>
              </w:rPr>
              <w:t>en Bolivianos:</w:t>
            </w:r>
          </w:p>
          <w:tbl>
            <w:tblPr>
              <w:tblStyle w:val="Tablaconcuadrcula"/>
              <w:tblpPr w:leftFromText="141" w:rightFromText="141" w:vertAnchor="text" w:horzAnchor="page" w:tblpX="2491" w:tblpY="263"/>
              <w:tblOverlap w:val="never"/>
              <w:tblW w:w="0" w:type="auto"/>
              <w:tblLayout w:type="fixed"/>
              <w:tblLook w:val="04A0" w:firstRow="1" w:lastRow="0" w:firstColumn="1" w:lastColumn="0" w:noHBand="0" w:noVBand="1"/>
            </w:tblPr>
            <w:tblGrid>
              <w:gridCol w:w="2062"/>
              <w:gridCol w:w="2062"/>
            </w:tblGrid>
            <w:tr w:rsidR="00222EB4" w:rsidRPr="00222EB4" w14:paraId="47C3722F" w14:textId="77777777" w:rsidTr="00222EB4">
              <w:trPr>
                <w:trHeight w:val="385"/>
              </w:trPr>
              <w:tc>
                <w:tcPr>
                  <w:tcW w:w="2062" w:type="dxa"/>
                </w:tcPr>
                <w:p w14:paraId="387EF60E" w14:textId="77777777" w:rsidR="00222EB4" w:rsidRPr="00222EB4" w:rsidRDefault="00222EB4" w:rsidP="00222EB4">
                  <w:pPr>
                    <w:pStyle w:val="Textoindependiente3"/>
                    <w:spacing w:line="360" w:lineRule="auto"/>
                    <w:jc w:val="center"/>
                    <w:rPr>
                      <w:b/>
                      <w:sz w:val="22"/>
                      <w:szCs w:val="22"/>
                    </w:rPr>
                  </w:pPr>
                  <w:r w:rsidRPr="00222EB4">
                    <w:rPr>
                      <w:b/>
                      <w:sz w:val="22"/>
                      <w:szCs w:val="22"/>
                    </w:rPr>
                    <w:t>DETALLE</w:t>
                  </w:r>
                </w:p>
              </w:tc>
              <w:tc>
                <w:tcPr>
                  <w:tcW w:w="2062" w:type="dxa"/>
                </w:tcPr>
                <w:p w14:paraId="79B249BB" w14:textId="77777777" w:rsidR="00222EB4" w:rsidRPr="00222EB4" w:rsidRDefault="00222EB4" w:rsidP="00222EB4">
                  <w:pPr>
                    <w:pStyle w:val="Textoindependiente3"/>
                    <w:spacing w:line="360" w:lineRule="auto"/>
                    <w:rPr>
                      <w:b/>
                      <w:sz w:val="22"/>
                      <w:szCs w:val="22"/>
                    </w:rPr>
                  </w:pPr>
                  <w:r w:rsidRPr="00222EB4">
                    <w:rPr>
                      <w:b/>
                      <w:sz w:val="22"/>
                      <w:szCs w:val="22"/>
                    </w:rPr>
                    <w:t>TARIFA/Bs</w:t>
                  </w:r>
                </w:p>
              </w:tc>
            </w:tr>
            <w:tr w:rsidR="00222EB4" w:rsidRPr="00222EB4" w14:paraId="65D3CB8B" w14:textId="77777777" w:rsidTr="00222EB4">
              <w:trPr>
                <w:trHeight w:val="385"/>
              </w:trPr>
              <w:tc>
                <w:tcPr>
                  <w:tcW w:w="2062" w:type="dxa"/>
                </w:tcPr>
                <w:p w14:paraId="30005A9A" w14:textId="7296E67C" w:rsidR="00222EB4" w:rsidRDefault="00222EB4" w:rsidP="00222EB4">
                  <w:pPr>
                    <w:pStyle w:val="Textoindependiente3"/>
                    <w:spacing w:line="360" w:lineRule="auto"/>
                    <w:rPr>
                      <w:sz w:val="22"/>
                      <w:szCs w:val="22"/>
                    </w:rPr>
                  </w:pPr>
                  <w:r>
                    <w:rPr>
                      <w:sz w:val="22"/>
                      <w:szCs w:val="22"/>
                    </w:rPr>
                    <w:t>Costo por día</w:t>
                  </w:r>
                </w:p>
              </w:tc>
              <w:tc>
                <w:tcPr>
                  <w:tcW w:w="2062" w:type="dxa"/>
                </w:tcPr>
                <w:p w14:paraId="18A0A482" w14:textId="77777777" w:rsidR="00222EB4" w:rsidRDefault="00222EB4" w:rsidP="00222EB4">
                  <w:pPr>
                    <w:pStyle w:val="Textoindependiente3"/>
                    <w:spacing w:line="360" w:lineRule="auto"/>
                    <w:rPr>
                      <w:sz w:val="22"/>
                      <w:szCs w:val="22"/>
                    </w:rPr>
                  </w:pPr>
                  <w:r>
                    <w:rPr>
                      <w:sz w:val="22"/>
                      <w:szCs w:val="22"/>
                    </w:rPr>
                    <w:t>8.333,00</w:t>
                  </w:r>
                </w:p>
              </w:tc>
            </w:tr>
          </w:tbl>
          <w:p w14:paraId="0C317CDE" w14:textId="37401833" w:rsidR="00222EB4" w:rsidRPr="004F06B1" w:rsidRDefault="00222EB4" w:rsidP="00222EB4">
            <w:pPr>
              <w:pStyle w:val="Textoindependiente3"/>
              <w:spacing w:line="360" w:lineRule="auto"/>
              <w:rPr>
                <w:sz w:val="22"/>
                <w:szCs w:val="22"/>
              </w:rPr>
            </w:pPr>
          </w:p>
        </w:tc>
      </w:tr>
      <w:tr w:rsidR="0007359C" w:rsidRPr="004F06B1" w14:paraId="39EBFA4F" w14:textId="77777777" w:rsidTr="00B73DB2">
        <w:trPr>
          <w:trHeight w:val="340"/>
        </w:trPr>
        <w:tc>
          <w:tcPr>
            <w:tcW w:w="5000" w:type="pct"/>
            <w:tcBorders>
              <w:bottom w:val="single" w:sz="4" w:space="0" w:color="auto"/>
            </w:tcBorders>
            <w:shd w:val="clear" w:color="auto" w:fill="D9D9D9" w:themeFill="background1" w:themeFillShade="D9"/>
            <w:vAlign w:val="center"/>
          </w:tcPr>
          <w:p w14:paraId="6C209B20" w14:textId="438EE30D" w:rsidR="0007359C" w:rsidRPr="004F06B1" w:rsidRDefault="00B6163C" w:rsidP="00E016ED">
            <w:pPr>
              <w:pStyle w:val="Textoindependiente3"/>
              <w:numPr>
                <w:ilvl w:val="0"/>
                <w:numId w:val="14"/>
              </w:numPr>
              <w:ind w:firstLine="342"/>
              <w:rPr>
                <w:b/>
                <w:bCs/>
                <w:sz w:val="22"/>
                <w:szCs w:val="22"/>
                <w:lang w:val="es-BO"/>
              </w:rPr>
            </w:pPr>
            <w:r w:rsidRPr="004F06B1">
              <w:rPr>
                <w:b/>
                <w:bCs/>
                <w:sz w:val="22"/>
                <w:szCs w:val="22"/>
                <w:lang w:val="es-BO"/>
              </w:rPr>
              <w:t xml:space="preserve"> CONDICIONES COMPLEMENTARIAS</w:t>
            </w:r>
          </w:p>
        </w:tc>
      </w:tr>
      <w:tr w:rsidR="00234A34" w:rsidRPr="004C3627" w14:paraId="0F176454" w14:textId="77777777" w:rsidTr="00C643C8">
        <w:trPr>
          <w:trHeight w:val="2186"/>
        </w:trPr>
        <w:tc>
          <w:tcPr>
            <w:tcW w:w="5000" w:type="pct"/>
            <w:tcBorders>
              <w:bottom w:val="single" w:sz="4" w:space="0" w:color="auto"/>
            </w:tcBorders>
            <w:shd w:val="clear" w:color="auto" w:fill="auto"/>
            <w:vAlign w:val="center"/>
          </w:tcPr>
          <w:p w14:paraId="0C77043A" w14:textId="0CA89446" w:rsidR="00BE226B" w:rsidRPr="004F06B1" w:rsidRDefault="00BE226B" w:rsidP="00BE226B">
            <w:pPr>
              <w:pStyle w:val="Textoindependiente3"/>
              <w:ind w:left="1068"/>
              <w:jc w:val="left"/>
              <w:rPr>
                <w:b/>
                <w:color w:val="000000"/>
                <w:sz w:val="22"/>
                <w:szCs w:val="22"/>
                <w:u w:val="single"/>
              </w:rPr>
            </w:pPr>
          </w:p>
          <w:p w14:paraId="0353C307" w14:textId="0F2C227D" w:rsidR="009D5CD5" w:rsidRPr="004F06B1" w:rsidRDefault="00C171A1" w:rsidP="00580889">
            <w:pPr>
              <w:pStyle w:val="Textoindependiente3"/>
              <w:rPr>
                <w:iCs/>
                <w:sz w:val="22"/>
                <w:szCs w:val="22"/>
              </w:rPr>
            </w:pPr>
            <w:r w:rsidRPr="004F06B1">
              <w:rPr>
                <w:iCs/>
                <w:sz w:val="22"/>
                <w:szCs w:val="22"/>
              </w:rPr>
              <w:t xml:space="preserve">La transmisión por </w:t>
            </w:r>
            <w:r w:rsidR="00580889" w:rsidRPr="004F06B1">
              <w:rPr>
                <w:iCs/>
                <w:sz w:val="22"/>
                <w:szCs w:val="22"/>
              </w:rPr>
              <w:t>Facebook</w:t>
            </w:r>
            <w:r w:rsidRPr="004F06B1">
              <w:rPr>
                <w:iCs/>
                <w:sz w:val="22"/>
                <w:szCs w:val="22"/>
              </w:rPr>
              <w:t xml:space="preserve"> y </w:t>
            </w:r>
            <w:r w:rsidR="00580889" w:rsidRPr="004F06B1">
              <w:rPr>
                <w:iCs/>
                <w:sz w:val="22"/>
                <w:szCs w:val="22"/>
              </w:rPr>
              <w:t>YouTube</w:t>
            </w:r>
            <w:r w:rsidRPr="004F06B1">
              <w:rPr>
                <w:iCs/>
                <w:sz w:val="22"/>
                <w:szCs w:val="22"/>
              </w:rPr>
              <w:t xml:space="preserve"> se realizará a partir </w:t>
            </w:r>
            <w:r w:rsidR="009D5CD5" w:rsidRPr="004F06B1">
              <w:rPr>
                <w:iCs/>
                <w:sz w:val="22"/>
                <w:szCs w:val="22"/>
              </w:rPr>
              <w:t>de la instalación de sala plena (7 de marzo</w:t>
            </w:r>
            <w:r w:rsidR="004F06B1" w:rsidRPr="004F06B1">
              <w:rPr>
                <w:iCs/>
                <w:sz w:val="22"/>
                <w:szCs w:val="22"/>
              </w:rPr>
              <w:t xml:space="preserve"> de 2021</w:t>
            </w:r>
            <w:r w:rsidR="009D5CD5" w:rsidRPr="004F06B1">
              <w:rPr>
                <w:iCs/>
                <w:sz w:val="22"/>
                <w:szCs w:val="22"/>
              </w:rPr>
              <w:t>) hasta la entrega de resultados finales del cómputo departamental</w:t>
            </w:r>
            <w:r w:rsidRPr="004F06B1">
              <w:rPr>
                <w:iCs/>
                <w:sz w:val="22"/>
                <w:szCs w:val="22"/>
              </w:rPr>
              <w:t>, de forma continua.</w:t>
            </w:r>
          </w:p>
          <w:p w14:paraId="42D74D28" w14:textId="77777777" w:rsidR="009D5CD5" w:rsidRPr="004F06B1" w:rsidRDefault="009D5CD5" w:rsidP="00580889">
            <w:pPr>
              <w:pStyle w:val="Textoindependiente3"/>
              <w:rPr>
                <w:color w:val="000000"/>
                <w:sz w:val="22"/>
                <w:szCs w:val="22"/>
              </w:rPr>
            </w:pPr>
          </w:p>
          <w:p w14:paraId="33B910C4" w14:textId="4EBF3410" w:rsidR="009D5CD5" w:rsidRPr="004F06B1" w:rsidRDefault="00BE226B" w:rsidP="00580889">
            <w:pPr>
              <w:pStyle w:val="Textoindependiente3"/>
              <w:rPr>
                <w:color w:val="000000"/>
                <w:sz w:val="22"/>
                <w:szCs w:val="22"/>
              </w:rPr>
            </w:pPr>
            <w:r w:rsidRPr="004F06B1">
              <w:rPr>
                <w:color w:val="000000"/>
                <w:sz w:val="22"/>
                <w:szCs w:val="22"/>
              </w:rPr>
              <w:t>La Unidad Solicitante del Tribunal Departamental de La Paz</w:t>
            </w:r>
            <w:r w:rsidR="009D5CD5" w:rsidRPr="004F06B1">
              <w:rPr>
                <w:color w:val="000000"/>
                <w:sz w:val="22"/>
                <w:szCs w:val="22"/>
              </w:rPr>
              <w:t xml:space="preserve"> proporcionará los permisos de circulación:</w:t>
            </w:r>
          </w:p>
          <w:p w14:paraId="015415BA" w14:textId="219EAD34" w:rsidR="00BE226B" w:rsidRPr="004F06B1" w:rsidRDefault="009D5CD5" w:rsidP="00580889">
            <w:pPr>
              <w:pStyle w:val="Textoindependiente3"/>
              <w:numPr>
                <w:ilvl w:val="0"/>
                <w:numId w:val="45"/>
              </w:numPr>
              <w:rPr>
                <w:color w:val="000000"/>
                <w:sz w:val="22"/>
                <w:szCs w:val="22"/>
              </w:rPr>
            </w:pPr>
            <w:proofErr w:type="spellStart"/>
            <w:r w:rsidRPr="004F06B1">
              <w:rPr>
                <w:color w:val="000000"/>
                <w:sz w:val="22"/>
                <w:szCs w:val="22"/>
              </w:rPr>
              <w:t>Password</w:t>
            </w:r>
            <w:proofErr w:type="spellEnd"/>
            <w:r w:rsidRPr="004F06B1">
              <w:rPr>
                <w:color w:val="000000"/>
                <w:sz w:val="22"/>
                <w:szCs w:val="22"/>
              </w:rPr>
              <w:t xml:space="preserve"> y accesos a Facebook y </w:t>
            </w:r>
            <w:r w:rsidR="00580889" w:rsidRPr="004F06B1">
              <w:rPr>
                <w:color w:val="000000"/>
                <w:sz w:val="22"/>
                <w:szCs w:val="22"/>
              </w:rPr>
              <w:t>YouTube</w:t>
            </w:r>
            <w:r w:rsidRPr="004F06B1">
              <w:rPr>
                <w:color w:val="000000"/>
                <w:sz w:val="22"/>
                <w:szCs w:val="22"/>
              </w:rPr>
              <w:t>, para la transmisión.</w:t>
            </w:r>
          </w:p>
          <w:p w14:paraId="0A1AA900" w14:textId="125111FF" w:rsidR="009D5CD5" w:rsidRPr="004F06B1" w:rsidRDefault="009D5CD5" w:rsidP="00580889">
            <w:pPr>
              <w:pStyle w:val="Textoindependiente3"/>
              <w:numPr>
                <w:ilvl w:val="0"/>
                <w:numId w:val="45"/>
              </w:numPr>
              <w:rPr>
                <w:color w:val="000000"/>
                <w:sz w:val="22"/>
                <w:szCs w:val="22"/>
              </w:rPr>
            </w:pPr>
            <w:r w:rsidRPr="004F06B1">
              <w:rPr>
                <w:color w:val="000000"/>
                <w:sz w:val="22"/>
                <w:szCs w:val="22"/>
              </w:rPr>
              <w:t>Conexión a mesa de audio o micrófonos.</w:t>
            </w:r>
          </w:p>
          <w:p w14:paraId="290A66D3" w14:textId="19739020" w:rsidR="00BE226B" w:rsidRPr="00C643C8" w:rsidRDefault="009D5CD5" w:rsidP="00C643C8">
            <w:pPr>
              <w:pStyle w:val="Textoindependiente3"/>
              <w:numPr>
                <w:ilvl w:val="0"/>
                <w:numId w:val="45"/>
              </w:numPr>
              <w:rPr>
                <w:color w:val="000000"/>
                <w:sz w:val="22"/>
                <w:szCs w:val="22"/>
              </w:rPr>
            </w:pPr>
            <w:r w:rsidRPr="004F06B1">
              <w:rPr>
                <w:color w:val="000000"/>
                <w:sz w:val="22"/>
                <w:szCs w:val="22"/>
              </w:rPr>
              <w:t>Detalle de los contenidos a transmitir.</w:t>
            </w:r>
          </w:p>
        </w:tc>
      </w:tr>
      <w:tr w:rsidR="00444A31" w:rsidRPr="004F06B1" w14:paraId="6E2D8DA9" w14:textId="77777777" w:rsidTr="00B73DB2">
        <w:trPr>
          <w:trHeight w:val="340"/>
        </w:trPr>
        <w:tc>
          <w:tcPr>
            <w:tcW w:w="5000" w:type="pct"/>
            <w:tcBorders>
              <w:bottom w:val="single" w:sz="4" w:space="0" w:color="auto"/>
            </w:tcBorders>
            <w:shd w:val="clear" w:color="auto" w:fill="D9D9D9" w:themeFill="background1" w:themeFillShade="D9"/>
            <w:vAlign w:val="center"/>
          </w:tcPr>
          <w:p w14:paraId="0F709C6C" w14:textId="2E071728" w:rsidR="00444A31" w:rsidRPr="004F06B1" w:rsidRDefault="00A757C0" w:rsidP="00A757C0">
            <w:pPr>
              <w:pStyle w:val="Textoindependiente3"/>
              <w:numPr>
                <w:ilvl w:val="0"/>
                <w:numId w:val="14"/>
              </w:numPr>
              <w:rPr>
                <w:b/>
                <w:bCs/>
                <w:sz w:val="22"/>
                <w:szCs w:val="22"/>
              </w:rPr>
            </w:pPr>
            <w:r w:rsidRPr="004F06B1">
              <w:rPr>
                <w:b/>
                <w:bCs/>
                <w:sz w:val="22"/>
                <w:szCs w:val="22"/>
              </w:rPr>
              <w:t xml:space="preserve">             </w:t>
            </w:r>
            <w:r w:rsidR="00444A31" w:rsidRPr="004F06B1">
              <w:rPr>
                <w:b/>
                <w:bCs/>
                <w:sz w:val="22"/>
                <w:szCs w:val="22"/>
              </w:rPr>
              <w:t>CLAÚSULA DE CONFIDENCIALIDAD</w:t>
            </w:r>
          </w:p>
        </w:tc>
      </w:tr>
      <w:tr w:rsidR="00444A31" w:rsidRPr="004C3627" w14:paraId="0E64D252" w14:textId="77777777" w:rsidTr="00BE226B">
        <w:trPr>
          <w:trHeight w:val="1917"/>
        </w:trPr>
        <w:tc>
          <w:tcPr>
            <w:tcW w:w="5000" w:type="pct"/>
            <w:tcBorders>
              <w:bottom w:val="single" w:sz="4" w:space="0" w:color="auto"/>
            </w:tcBorders>
            <w:shd w:val="clear" w:color="auto" w:fill="FFFFFF" w:themeFill="background1"/>
            <w:vAlign w:val="center"/>
          </w:tcPr>
          <w:p w14:paraId="64A06F99" w14:textId="3754A2A0" w:rsidR="00444A31" w:rsidRPr="004F06B1" w:rsidRDefault="00444A31" w:rsidP="00C171A1">
            <w:pPr>
              <w:spacing w:before="120" w:after="120"/>
              <w:jc w:val="both"/>
              <w:rPr>
                <w:rFonts w:ascii="Arial" w:hAnsi="Arial" w:cs="Arial"/>
                <w:color w:val="000000"/>
                <w:sz w:val="22"/>
                <w:szCs w:val="22"/>
                <w:lang w:val="es-ES" w:eastAsia="es-ES"/>
              </w:rPr>
            </w:pPr>
            <w:r w:rsidRPr="004F06B1">
              <w:rPr>
                <w:rFonts w:ascii="Arial" w:hAnsi="Arial" w:cs="Arial"/>
                <w:color w:val="000000"/>
                <w:sz w:val="22"/>
                <w:szCs w:val="22"/>
                <w:lang w:val="es-ES" w:eastAsia="es-ES"/>
              </w:rPr>
              <w:t xml:space="preserve">La empresa proponente garantizará la confidencialidad de la información proporcionada para </w:t>
            </w:r>
            <w:r w:rsidR="00C643C8">
              <w:rPr>
                <w:rFonts w:ascii="Arial" w:hAnsi="Arial" w:cs="Arial"/>
                <w:color w:val="000000"/>
                <w:sz w:val="22"/>
                <w:szCs w:val="22"/>
                <w:lang w:val="es-ES" w:eastAsia="es-ES"/>
              </w:rPr>
              <w:t>el</w:t>
            </w:r>
            <w:r w:rsidRPr="004F06B1">
              <w:rPr>
                <w:rFonts w:ascii="Arial" w:hAnsi="Arial" w:cs="Arial"/>
                <w:color w:val="000000"/>
                <w:sz w:val="22"/>
                <w:szCs w:val="22"/>
                <w:lang w:val="es-ES" w:eastAsia="es-ES"/>
              </w:rPr>
              <w:t xml:space="preserve"> </w:t>
            </w:r>
            <w:r w:rsidR="00C643C8">
              <w:rPr>
                <w:rFonts w:ascii="Arial" w:hAnsi="Arial" w:cs="Arial"/>
                <w:bCs/>
                <w:sz w:val="22"/>
                <w:szCs w:val="22"/>
                <w:lang w:val="es-ES"/>
              </w:rPr>
              <w:t xml:space="preserve">Servicio de Transmisión por Facebook y </w:t>
            </w:r>
            <w:proofErr w:type="spellStart"/>
            <w:r w:rsidR="00C643C8">
              <w:rPr>
                <w:rFonts w:ascii="Arial" w:hAnsi="Arial" w:cs="Arial"/>
                <w:bCs/>
                <w:sz w:val="22"/>
                <w:szCs w:val="22"/>
                <w:lang w:val="es-ES"/>
              </w:rPr>
              <w:t>Youtube</w:t>
            </w:r>
            <w:proofErr w:type="spellEnd"/>
            <w:r w:rsidR="00C643C8">
              <w:rPr>
                <w:rFonts w:ascii="Arial" w:hAnsi="Arial" w:cs="Arial"/>
                <w:bCs/>
                <w:sz w:val="22"/>
                <w:szCs w:val="22"/>
                <w:lang w:val="es-ES"/>
              </w:rPr>
              <w:t xml:space="preserve"> d</w:t>
            </w:r>
            <w:r w:rsidR="00C643C8" w:rsidRPr="00C643C8">
              <w:rPr>
                <w:rFonts w:ascii="Arial" w:hAnsi="Arial" w:cs="Arial"/>
                <w:bCs/>
                <w:sz w:val="22"/>
                <w:szCs w:val="22"/>
                <w:lang w:val="es-ES"/>
              </w:rPr>
              <w:t xml:space="preserve">el Cómputo Departamental – Elecciones </w:t>
            </w:r>
            <w:proofErr w:type="spellStart"/>
            <w:r w:rsidR="00C643C8" w:rsidRPr="00C643C8">
              <w:rPr>
                <w:rFonts w:ascii="Arial" w:hAnsi="Arial" w:cs="Arial"/>
                <w:bCs/>
                <w:sz w:val="22"/>
                <w:szCs w:val="22"/>
                <w:lang w:val="es-ES"/>
              </w:rPr>
              <w:t>Subnacionales</w:t>
            </w:r>
            <w:proofErr w:type="spellEnd"/>
            <w:r w:rsidR="00C643C8" w:rsidRPr="00C643C8">
              <w:rPr>
                <w:rFonts w:ascii="Arial" w:hAnsi="Arial" w:cs="Arial"/>
                <w:bCs/>
                <w:sz w:val="22"/>
                <w:szCs w:val="22"/>
                <w:lang w:val="es-ES"/>
              </w:rPr>
              <w:t xml:space="preserve"> 2021</w:t>
            </w:r>
            <w:r w:rsidR="00C643C8">
              <w:rPr>
                <w:rFonts w:ascii="Arial" w:hAnsi="Arial" w:cs="Arial"/>
                <w:b/>
                <w:bCs/>
                <w:sz w:val="22"/>
                <w:szCs w:val="22"/>
                <w:lang w:val="es-ES"/>
              </w:rPr>
              <w:t xml:space="preserve"> </w:t>
            </w:r>
            <w:r w:rsidRPr="004F06B1">
              <w:rPr>
                <w:rFonts w:ascii="Arial" w:hAnsi="Arial" w:cs="Arial"/>
                <w:color w:val="000000"/>
                <w:sz w:val="22"/>
                <w:szCs w:val="22"/>
                <w:lang w:val="es-ES" w:eastAsia="es-ES"/>
              </w:rPr>
              <w:t xml:space="preserve">durante y después de la prestación del servicio, teniendo carácter privado y quedando expresamente prohibida su divulgación o distribución por cualquier medio a terceros. </w:t>
            </w:r>
          </w:p>
          <w:p w14:paraId="79E62D4D" w14:textId="77777777" w:rsidR="00444A31" w:rsidRPr="004F06B1" w:rsidRDefault="00444A31" w:rsidP="00C171A1">
            <w:pPr>
              <w:pStyle w:val="Textoindependiente3"/>
              <w:rPr>
                <w:b/>
                <w:bCs/>
                <w:sz w:val="22"/>
                <w:szCs w:val="22"/>
              </w:rPr>
            </w:pPr>
            <w:r w:rsidRPr="004F06B1">
              <w:rPr>
                <w:color w:val="000000"/>
                <w:sz w:val="22"/>
                <w:szCs w:val="22"/>
              </w:rPr>
              <w:t>Para tal efecto, la empresa adjudicada deberá presentar adjunta a su propuesta, una DECLARACIÓN JURADA DE CONFIDENCIALIDAD DE INFORMACIÓN a la cual tendrá acceso.</w:t>
            </w:r>
          </w:p>
        </w:tc>
      </w:tr>
      <w:tr w:rsidR="00444A31" w:rsidRPr="004F06B1" w14:paraId="71AC73A4" w14:textId="77777777" w:rsidTr="00B73DB2">
        <w:trPr>
          <w:trHeight w:val="340"/>
        </w:trPr>
        <w:tc>
          <w:tcPr>
            <w:tcW w:w="5000" w:type="pct"/>
            <w:shd w:val="clear" w:color="auto" w:fill="767171"/>
            <w:vAlign w:val="center"/>
          </w:tcPr>
          <w:p w14:paraId="298F1885" w14:textId="77777777" w:rsidR="00444A31" w:rsidRPr="004F06B1" w:rsidRDefault="00444A31" w:rsidP="00B73DB2">
            <w:pPr>
              <w:pStyle w:val="Textoindependiente3"/>
              <w:numPr>
                <w:ilvl w:val="0"/>
                <w:numId w:val="13"/>
              </w:numPr>
              <w:ind w:left="351" w:hanging="351"/>
              <w:rPr>
                <w:b/>
                <w:color w:val="FFFFFF" w:themeColor="background1"/>
                <w:sz w:val="22"/>
                <w:szCs w:val="22"/>
                <w:lang w:val="es-BO"/>
              </w:rPr>
            </w:pPr>
            <w:r w:rsidRPr="004F06B1">
              <w:rPr>
                <w:b/>
                <w:bCs/>
                <w:color w:val="FFFFFF"/>
                <w:sz w:val="22"/>
                <w:szCs w:val="22"/>
                <w:lang w:val="es-BO"/>
              </w:rPr>
              <w:t>PRESENTACIÓN DE PROPUESTA</w:t>
            </w:r>
          </w:p>
        </w:tc>
      </w:tr>
      <w:tr w:rsidR="00444A31" w:rsidRPr="004C3627" w14:paraId="1A517EE8" w14:textId="77777777" w:rsidTr="00A757C0">
        <w:trPr>
          <w:trHeight w:val="946"/>
        </w:trPr>
        <w:tc>
          <w:tcPr>
            <w:tcW w:w="5000" w:type="pct"/>
            <w:shd w:val="clear" w:color="auto" w:fill="auto"/>
            <w:vAlign w:val="center"/>
          </w:tcPr>
          <w:p w14:paraId="7FDD45CC" w14:textId="77777777" w:rsidR="00444A31" w:rsidRPr="004F06B1" w:rsidRDefault="00444A31" w:rsidP="00B73DB2">
            <w:pPr>
              <w:pStyle w:val="Textoindependiente3"/>
              <w:ind w:left="492" w:hanging="141"/>
              <w:rPr>
                <w:rFonts w:eastAsia="Arial"/>
                <w:sz w:val="22"/>
                <w:szCs w:val="22"/>
                <w:lang w:val="es-BO" w:eastAsia="en-US"/>
              </w:rPr>
            </w:pPr>
            <w:r w:rsidRPr="004F06B1">
              <w:rPr>
                <w:rFonts w:eastAsia="Arial"/>
                <w:sz w:val="22"/>
                <w:szCs w:val="22"/>
                <w:lang w:val="es-BO" w:eastAsia="en-US"/>
              </w:rPr>
              <w:t>La propuesta deberá ser entregada en sobre cerrado, de acuerdo al siguiente formato:</w:t>
            </w:r>
          </w:p>
          <w:p w14:paraId="66CBA09D" w14:textId="77777777" w:rsidR="00444A31" w:rsidRPr="004F06B1" w:rsidRDefault="00444A31" w:rsidP="00B73DB2">
            <w:pPr>
              <w:pStyle w:val="Textoindependiente3"/>
              <w:ind w:left="492" w:hanging="141"/>
              <w:rPr>
                <w:rFonts w:eastAsia="Arial"/>
                <w:sz w:val="22"/>
                <w:szCs w:val="22"/>
                <w:lang w:val="es-BO" w:eastAsia="en-US"/>
              </w:rPr>
            </w:pPr>
            <w:r w:rsidRPr="004F06B1">
              <w:rPr>
                <w:rFonts w:eastAsia="Arial"/>
                <w:noProof/>
                <w:sz w:val="22"/>
                <w:szCs w:val="22"/>
                <w:lang w:val="es-BO" w:eastAsia="es-BO"/>
              </w:rPr>
              <mc:AlternateContent>
                <mc:Choice Requires="wps">
                  <w:drawing>
                    <wp:anchor distT="0" distB="0" distL="114300" distR="114300" simplePos="0" relativeHeight="251677696" behindDoc="0" locked="0" layoutInCell="1" allowOverlap="1" wp14:anchorId="639EDCE3" wp14:editId="5D135AD9">
                      <wp:simplePos x="0" y="0"/>
                      <wp:positionH relativeFrom="column">
                        <wp:posOffset>1238250</wp:posOffset>
                      </wp:positionH>
                      <wp:positionV relativeFrom="paragraph">
                        <wp:posOffset>121285</wp:posOffset>
                      </wp:positionV>
                      <wp:extent cx="3818255" cy="742950"/>
                      <wp:effectExtent l="0" t="0" r="10795" b="19050"/>
                      <wp:wrapNone/>
                      <wp:docPr id="17" name="Rectángulo 17"/>
                      <wp:cNvGraphicFramePr/>
                      <a:graphic xmlns:a="http://schemas.openxmlformats.org/drawingml/2006/main">
                        <a:graphicData uri="http://schemas.microsoft.com/office/word/2010/wordprocessingShape">
                          <wps:wsp>
                            <wps:cNvSpPr/>
                            <wps:spPr>
                              <a:xfrm>
                                <a:off x="0" y="0"/>
                                <a:ext cx="3818255" cy="742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19330D" id="Rectángulo 17" o:spid="_x0000_s1026" style="position:absolute;margin-left:97.5pt;margin-top:9.55pt;width:300.65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" filled="f" strokecolor="#243f60 [1604]" strokeweight="2pt"/>
                  </w:pict>
                </mc:Fallback>
              </mc:AlternateContent>
            </w:r>
          </w:p>
          <w:p w14:paraId="2CDD8A77" w14:textId="77777777" w:rsidR="00444A31" w:rsidRPr="00335705" w:rsidRDefault="00444A31" w:rsidP="00B73DB2">
            <w:pPr>
              <w:pStyle w:val="Textoindependiente3"/>
              <w:ind w:left="492" w:hanging="141"/>
              <w:rPr>
                <w:rFonts w:eastAsia="Arial"/>
                <w:b/>
                <w:bCs/>
                <w:sz w:val="22"/>
                <w:szCs w:val="22"/>
                <w:lang w:val="es-BO" w:eastAsia="en-US"/>
              </w:rPr>
            </w:pPr>
            <w:r w:rsidRPr="00335705">
              <w:rPr>
                <w:rFonts w:eastAsia="Arial"/>
                <w:b/>
                <w:bCs/>
                <w:sz w:val="22"/>
                <w:szCs w:val="22"/>
                <w:lang w:val="es-BO" w:eastAsia="en-US"/>
              </w:rPr>
              <w:t xml:space="preserve">                                    OBJETO DE CONTRATACIÓN:</w:t>
            </w:r>
          </w:p>
          <w:p w14:paraId="4A15D27E" w14:textId="77777777" w:rsidR="00444A31" w:rsidRPr="00335705" w:rsidRDefault="00444A31" w:rsidP="00B73DB2">
            <w:pPr>
              <w:pStyle w:val="Textoindependiente3"/>
              <w:ind w:left="492" w:hanging="141"/>
              <w:jc w:val="left"/>
              <w:rPr>
                <w:rFonts w:eastAsia="Arial"/>
                <w:b/>
                <w:bCs/>
                <w:sz w:val="22"/>
                <w:szCs w:val="22"/>
                <w:lang w:val="es-BO" w:eastAsia="en-US"/>
              </w:rPr>
            </w:pPr>
            <w:r w:rsidRPr="00335705">
              <w:rPr>
                <w:rFonts w:eastAsia="Arial"/>
                <w:b/>
                <w:bCs/>
                <w:sz w:val="22"/>
                <w:szCs w:val="22"/>
                <w:lang w:val="es-BO" w:eastAsia="en-US"/>
              </w:rPr>
              <w:t xml:space="preserve">                                    NOMBRE DEL PROVEEDOR:</w:t>
            </w:r>
          </w:p>
          <w:p w14:paraId="42390EC1" w14:textId="77777777" w:rsidR="00444A31" w:rsidRPr="00335705" w:rsidRDefault="00444A31" w:rsidP="00B73DB2">
            <w:pPr>
              <w:pStyle w:val="Textoindependiente3"/>
              <w:ind w:left="492" w:hanging="141"/>
              <w:jc w:val="left"/>
              <w:rPr>
                <w:rFonts w:eastAsia="Arial"/>
                <w:b/>
                <w:bCs/>
                <w:sz w:val="22"/>
                <w:szCs w:val="22"/>
                <w:lang w:val="es-BO" w:eastAsia="en-US"/>
              </w:rPr>
            </w:pPr>
            <w:r w:rsidRPr="00335705">
              <w:rPr>
                <w:rFonts w:eastAsia="Arial"/>
                <w:b/>
                <w:bCs/>
                <w:sz w:val="22"/>
                <w:szCs w:val="22"/>
                <w:lang w:val="es-BO" w:eastAsia="en-US"/>
              </w:rPr>
              <w:t xml:space="preserve">                                    TELEFÓNO:</w:t>
            </w:r>
          </w:p>
          <w:p w14:paraId="21F7D9EE" w14:textId="77777777" w:rsidR="00444A31" w:rsidRPr="004F06B1" w:rsidRDefault="00444A31" w:rsidP="00B73DB2">
            <w:pPr>
              <w:pStyle w:val="Textoindependiente3"/>
              <w:ind w:left="492" w:hanging="141"/>
              <w:jc w:val="left"/>
              <w:rPr>
                <w:rFonts w:eastAsia="Arial"/>
                <w:sz w:val="22"/>
                <w:szCs w:val="22"/>
                <w:lang w:val="es-BO" w:eastAsia="en-US"/>
              </w:rPr>
            </w:pPr>
            <w:r w:rsidRPr="00335705">
              <w:rPr>
                <w:rFonts w:eastAsia="Arial"/>
                <w:b/>
                <w:bCs/>
                <w:sz w:val="22"/>
                <w:szCs w:val="22"/>
                <w:lang w:val="es-BO" w:eastAsia="en-US"/>
              </w:rPr>
              <w:t xml:space="preserve">                                    FECHA</w:t>
            </w:r>
            <w:r w:rsidRPr="004F06B1">
              <w:rPr>
                <w:rFonts w:eastAsia="Arial"/>
                <w:sz w:val="22"/>
                <w:szCs w:val="22"/>
                <w:lang w:val="es-BO" w:eastAsia="en-US"/>
              </w:rPr>
              <w:t>:</w:t>
            </w:r>
          </w:p>
          <w:p w14:paraId="3C7054CE" w14:textId="77777777" w:rsidR="00444A31" w:rsidRPr="004F06B1" w:rsidRDefault="00444A31" w:rsidP="00B73DB2">
            <w:pPr>
              <w:pStyle w:val="Textoindependiente3"/>
              <w:ind w:left="492" w:hanging="141"/>
              <w:rPr>
                <w:rFonts w:eastAsia="Arial"/>
                <w:sz w:val="22"/>
                <w:szCs w:val="22"/>
                <w:lang w:val="es-BO" w:eastAsia="en-US"/>
              </w:rPr>
            </w:pPr>
          </w:p>
          <w:p w14:paraId="3C723868" w14:textId="0DDD1D42" w:rsidR="00444A31" w:rsidRPr="004F06B1" w:rsidRDefault="00444A31" w:rsidP="00B73DB2">
            <w:pPr>
              <w:pStyle w:val="Textoindependiente3"/>
              <w:ind w:left="492" w:hanging="141"/>
              <w:rPr>
                <w:rFonts w:eastAsia="Arial"/>
                <w:sz w:val="22"/>
                <w:szCs w:val="22"/>
                <w:lang w:val="es-BO" w:eastAsia="en-US"/>
              </w:rPr>
            </w:pPr>
            <w:r w:rsidRPr="004F06B1">
              <w:rPr>
                <w:rFonts w:eastAsia="Arial"/>
                <w:sz w:val="22"/>
                <w:szCs w:val="22"/>
                <w:lang w:val="es-BO" w:eastAsia="en-US"/>
              </w:rPr>
              <w:lastRenderedPageBreak/>
              <w:t>El proponente deberá adjuntar a su propuesta la siguiente documentación:</w:t>
            </w:r>
          </w:p>
          <w:p w14:paraId="76B82B17" w14:textId="77777777" w:rsidR="00476946" w:rsidRPr="004F06B1" w:rsidRDefault="00476946" w:rsidP="00B73DB2">
            <w:pPr>
              <w:pStyle w:val="Textoindependiente3"/>
              <w:ind w:left="492" w:hanging="141"/>
              <w:rPr>
                <w:rFonts w:eastAsia="Arial"/>
                <w:sz w:val="22"/>
                <w:szCs w:val="22"/>
                <w:lang w:val="es-BO" w:eastAsia="en-US"/>
              </w:rPr>
            </w:pPr>
          </w:p>
          <w:p w14:paraId="04EAB1E5" w14:textId="2C05A00C" w:rsidR="00444A31" w:rsidRPr="004F06B1" w:rsidRDefault="00444A31" w:rsidP="00580889">
            <w:pPr>
              <w:pStyle w:val="Textoindependiente3"/>
              <w:numPr>
                <w:ilvl w:val="0"/>
                <w:numId w:val="47"/>
              </w:numPr>
              <w:spacing w:line="276" w:lineRule="auto"/>
              <w:rPr>
                <w:rFonts w:eastAsia="Arial"/>
                <w:sz w:val="22"/>
                <w:szCs w:val="22"/>
                <w:lang w:val="es-BO" w:eastAsia="en-US"/>
              </w:rPr>
            </w:pPr>
            <w:r w:rsidRPr="004F06B1">
              <w:rPr>
                <w:rFonts w:eastAsia="Arial"/>
                <w:sz w:val="22"/>
                <w:szCs w:val="22"/>
                <w:lang w:val="es-BO" w:eastAsia="en-US"/>
              </w:rPr>
              <w:t>Fotocopia simple de Número de Identificación Tributaria (NIT) y Certificación Electrónica (estado</w:t>
            </w:r>
            <w:r w:rsidR="00580889">
              <w:rPr>
                <w:rFonts w:eastAsia="Arial"/>
                <w:sz w:val="22"/>
                <w:szCs w:val="22"/>
                <w:lang w:val="es-BO" w:eastAsia="en-US"/>
              </w:rPr>
              <w:t xml:space="preserve"> </w:t>
            </w:r>
            <w:r w:rsidRPr="004F06B1">
              <w:rPr>
                <w:rFonts w:eastAsia="Arial"/>
                <w:sz w:val="22"/>
                <w:szCs w:val="22"/>
                <w:lang w:val="es-BO" w:eastAsia="en-US"/>
              </w:rPr>
              <w:t>activo)</w:t>
            </w:r>
            <w:r w:rsidR="00580889">
              <w:rPr>
                <w:rFonts w:eastAsia="Arial"/>
                <w:sz w:val="22"/>
                <w:szCs w:val="22"/>
                <w:lang w:val="es-BO" w:eastAsia="en-US"/>
              </w:rPr>
              <w:t>.</w:t>
            </w:r>
          </w:p>
          <w:p w14:paraId="3AB755F0" w14:textId="4041812E" w:rsidR="00444A31" w:rsidRPr="004F06B1" w:rsidRDefault="00444A31" w:rsidP="00580889">
            <w:pPr>
              <w:pStyle w:val="Textoindependiente3"/>
              <w:numPr>
                <w:ilvl w:val="0"/>
                <w:numId w:val="47"/>
              </w:numPr>
              <w:spacing w:line="276" w:lineRule="auto"/>
              <w:rPr>
                <w:rFonts w:eastAsia="Arial"/>
                <w:sz w:val="22"/>
                <w:szCs w:val="22"/>
                <w:lang w:val="es-BO" w:eastAsia="en-US"/>
              </w:rPr>
            </w:pPr>
            <w:r w:rsidRPr="004F06B1">
              <w:rPr>
                <w:rFonts w:eastAsia="Arial"/>
                <w:sz w:val="22"/>
                <w:szCs w:val="22"/>
                <w:lang w:val="es-BO" w:eastAsia="en-US"/>
              </w:rPr>
              <w:t>Fotocopia simple Registro FUNDEMPRESA (válida)</w:t>
            </w:r>
            <w:r w:rsidR="00580889">
              <w:rPr>
                <w:rFonts w:eastAsia="Arial"/>
                <w:sz w:val="22"/>
                <w:szCs w:val="22"/>
                <w:lang w:val="es-BO" w:eastAsia="en-US"/>
              </w:rPr>
              <w:t>.</w:t>
            </w:r>
          </w:p>
          <w:p w14:paraId="21F6686E" w14:textId="77777777" w:rsidR="00476946" w:rsidRPr="004F06B1" w:rsidRDefault="00476946" w:rsidP="00B73DB2">
            <w:pPr>
              <w:pStyle w:val="Textoindependiente3"/>
              <w:spacing w:line="276" w:lineRule="auto"/>
              <w:ind w:left="492" w:hanging="141"/>
              <w:rPr>
                <w:rFonts w:eastAsia="Arial"/>
                <w:sz w:val="22"/>
                <w:szCs w:val="22"/>
                <w:lang w:val="es-BO" w:eastAsia="en-US"/>
              </w:rPr>
            </w:pPr>
          </w:p>
          <w:p w14:paraId="2668B76C" w14:textId="3D7EC805" w:rsidR="00444A31" w:rsidRPr="004F06B1" w:rsidRDefault="00476946" w:rsidP="00B73DB2">
            <w:pPr>
              <w:pStyle w:val="Textoindependiente3"/>
              <w:spacing w:line="276" w:lineRule="auto"/>
              <w:ind w:left="492" w:hanging="141"/>
              <w:rPr>
                <w:bCs/>
                <w:sz w:val="22"/>
                <w:szCs w:val="22"/>
                <w:lang w:val="es-BO"/>
              </w:rPr>
            </w:pPr>
            <w:r w:rsidRPr="004F06B1">
              <w:rPr>
                <w:rFonts w:eastAsia="Arial"/>
                <w:sz w:val="22"/>
                <w:szCs w:val="22"/>
                <w:lang w:val="es-BO" w:eastAsia="en-US"/>
              </w:rPr>
              <w:t xml:space="preserve"> </w:t>
            </w:r>
            <w:r w:rsidR="00444A31" w:rsidRPr="004F06B1">
              <w:rPr>
                <w:rFonts w:eastAsia="Arial"/>
                <w:sz w:val="22"/>
                <w:szCs w:val="22"/>
                <w:lang w:val="es-BO" w:eastAsia="en-US"/>
              </w:rPr>
              <w:t>La actividad del NIT y FUNDEMPRESA debe estar asociada al servicio.</w:t>
            </w:r>
          </w:p>
        </w:tc>
      </w:tr>
      <w:tr w:rsidR="00444A31" w:rsidRPr="004F06B1" w14:paraId="5E89BC56" w14:textId="77777777" w:rsidTr="00B73DB2">
        <w:trPr>
          <w:trHeight w:val="340"/>
        </w:trPr>
        <w:tc>
          <w:tcPr>
            <w:tcW w:w="5000" w:type="pct"/>
            <w:tcBorders>
              <w:bottom w:val="single" w:sz="4" w:space="0" w:color="auto"/>
            </w:tcBorders>
            <w:shd w:val="clear" w:color="auto" w:fill="767171"/>
            <w:vAlign w:val="center"/>
          </w:tcPr>
          <w:p w14:paraId="437E477F" w14:textId="77777777" w:rsidR="00444A31" w:rsidRPr="004F06B1" w:rsidRDefault="00444A31" w:rsidP="00B73DB2">
            <w:pPr>
              <w:pStyle w:val="Textoindependiente3"/>
              <w:numPr>
                <w:ilvl w:val="0"/>
                <w:numId w:val="13"/>
              </w:numPr>
              <w:ind w:left="351" w:hanging="351"/>
              <w:rPr>
                <w:b/>
                <w:bCs/>
                <w:i/>
                <w:iCs/>
                <w:color w:val="FFFFFF"/>
                <w:sz w:val="22"/>
                <w:szCs w:val="22"/>
                <w:lang w:val="es-BO"/>
              </w:rPr>
            </w:pPr>
            <w:r w:rsidRPr="004F06B1">
              <w:rPr>
                <w:b/>
                <w:bCs/>
                <w:color w:val="FFFFFF"/>
                <w:sz w:val="22"/>
                <w:szCs w:val="22"/>
                <w:lang w:val="es-BO"/>
              </w:rPr>
              <w:lastRenderedPageBreak/>
              <w:t xml:space="preserve">EXPERIENCIA DEL PROVEEDOR </w:t>
            </w:r>
          </w:p>
        </w:tc>
      </w:tr>
      <w:tr w:rsidR="00444A31" w:rsidRPr="004F06B1" w14:paraId="738ABABF" w14:textId="77777777" w:rsidTr="00B73DB2">
        <w:trPr>
          <w:trHeight w:val="340"/>
        </w:trPr>
        <w:tc>
          <w:tcPr>
            <w:tcW w:w="5000" w:type="pct"/>
            <w:tcBorders>
              <w:bottom w:val="single" w:sz="4" w:space="0" w:color="auto"/>
            </w:tcBorders>
            <w:shd w:val="clear" w:color="auto" w:fill="D9D9D9" w:themeFill="background1" w:themeFillShade="D9"/>
            <w:vAlign w:val="center"/>
          </w:tcPr>
          <w:p w14:paraId="650B09FA" w14:textId="65492CFD" w:rsidR="00444A31" w:rsidRPr="004F06B1" w:rsidRDefault="00444A31" w:rsidP="00B73DB2">
            <w:pPr>
              <w:pStyle w:val="Textoindependiente3"/>
              <w:numPr>
                <w:ilvl w:val="0"/>
                <w:numId w:val="15"/>
              </w:numPr>
              <w:ind w:left="351" w:firstLine="0"/>
              <w:rPr>
                <w:b/>
                <w:bCs/>
                <w:sz w:val="22"/>
                <w:szCs w:val="22"/>
                <w:lang w:val="es-BO"/>
              </w:rPr>
            </w:pPr>
            <w:r w:rsidRPr="004F06B1">
              <w:rPr>
                <w:b/>
                <w:bCs/>
                <w:sz w:val="22"/>
                <w:szCs w:val="22"/>
                <w:lang w:val="es-BO"/>
              </w:rPr>
              <w:t>EXPERIENCIA</w:t>
            </w:r>
          </w:p>
        </w:tc>
      </w:tr>
      <w:tr w:rsidR="00444A31" w:rsidRPr="004C3627" w14:paraId="0E5F9386" w14:textId="77777777" w:rsidTr="00335705">
        <w:trPr>
          <w:trHeight w:val="1692"/>
        </w:trPr>
        <w:tc>
          <w:tcPr>
            <w:tcW w:w="5000" w:type="pct"/>
            <w:tcBorders>
              <w:bottom w:val="single" w:sz="4" w:space="0" w:color="auto"/>
            </w:tcBorders>
            <w:shd w:val="clear" w:color="auto" w:fill="FFFFFF" w:themeFill="background1"/>
            <w:vAlign w:val="center"/>
          </w:tcPr>
          <w:p w14:paraId="2C2B260D" w14:textId="6B6819F1" w:rsidR="00444A31" w:rsidRPr="004F06B1" w:rsidRDefault="00A757C0" w:rsidP="00335705">
            <w:pPr>
              <w:pStyle w:val="Textoindependiente3"/>
              <w:spacing w:line="276" w:lineRule="auto"/>
              <w:rPr>
                <w:sz w:val="22"/>
                <w:szCs w:val="22"/>
                <w:lang w:val="es-BO"/>
              </w:rPr>
            </w:pPr>
            <w:r w:rsidRPr="004F06B1">
              <w:rPr>
                <w:rFonts w:eastAsia="Arial"/>
                <w:sz w:val="22"/>
                <w:szCs w:val="22"/>
                <w:lang w:val="es-BO" w:eastAsia="en-US"/>
              </w:rPr>
              <w:t xml:space="preserve">Los proponentes deben contar con al menos dos (2) trabajos en el servicio de Transmisión en </w:t>
            </w:r>
            <w:r w:rsidR="00335705">
              <w:rPr>
                <w:rFonts w:eastAsia="Arial"/>
                <w:sz w:val="22"/>
                <w:szCs w:val="22"/>
                <w:lang w:val="es-BO" w:eastAsia="en-US"/>
              </w:rPr>
              <w:t xml:space="preserve">  </w:t>
            </w:r>
            <w:r w:rsidRPr="004F06B1">
              <w:rPr>
                <w:rFonts w:eastAsia="Arial"/>
                <w:sz w:val="22"/>
                <w:szCs w:val="22"/>
                <w:lang w:val="es-BO" w:eastAsia="en-US"/>
              </w:rPr>
              <w:t xml:space="preserve">Facebook y </w:t>
            </w:r>
            <w:r w:rsidR="00580889" w:rsidRPr="004F06B1">
              <w:rPr>
                <w:rFonts w:eastAsia="Arial"/>
                <w:sz w:val="22"/>
                <w:szCs w:val="22"/>
                <w:lang w:val="es-BO" w:eastAsia="en-US"/>
              </w:rPr>
              <w:t>YouTube</w:t>
            </w:r>
            <w:r w:rsidRPr="004F06B1">
              <w:rPr>
                <w:rFonts w:eastAsia="Arial"/>
                <w:sz w:val="22"/>
                <w:szCs w:val="22"/>
                <w:lang w:val="es-BO" w:eastAsia="en-US"/>
              </w:rPr>
              <w:t>. Tal experiencia debe ser respaldada con certificados de cumplimiento de contrato u órdenes de servicio o contratos o facturas por los servicios realizados. (El proponente debe presentar documentación de respaldo en fotocopia simple, que acredite la experiencia).</w:t>
            </w:r>
          </w:p>
        </w:tc>
      </w:tr>
      <w:tr w:rsidR="00444A31" w:rsidRPr="004F06B1" w14:paraId="57965636" w14:textId="77777777" w:rsidTr="00B73DB2">
        <w:trPr>
          <w:trHeight w:val="340"/>
        </w:trPr>
        <w:tc>
          <w:tcPr>
            <w:tcW w:w="5000" w:type="pct"/>
            <w:shd w:val="clear" w:color="auto" w:fill="767171"/>
            <w:vAlign w:val="center"/>
          </w:tcPr>
          <w:p w14:paraId="03AB2425" w14:textId="77777777" w:rsidR="00444A31" w:rsidRPr="004F06B1" w:rsidRDefault="00444A31" w:rsidP="00C31FEA">
            <w:pPr>
              <w:pStyle w:val="Textoindependiente3"/>
              <w:numPr>
                <w:ilvl w:val="0"/>
                <w:numId w:val="13"/>
              </w:numPr>
              <w:spacing w:line="276" w:lineRule="auto"/>
              <w:ind w:left="351" w:hanging="351"/>
              <w:rPr>
                <w:b/>
                <w:bCs/>
                <w:i/>
                <w:iCs/>
                <w:color w:val="FFFFFF"/>
                <w:sz w:val="22"/>
                <w:szCs w:val="22"/>
                <w:lang w:val="es-BO"/>
              </w:rPr>
            </w:pPr>
            <w:r w:rsidRPr="004F06B1">
              <w:rPr>
                <w:b/>
                <w:bCs/>
                <w:color w:val="FFFFFF"/>
                <w:sz w:val="22"/>
                <w:szCs w:val="22"/>
                <w:lang w:val="es-BO"/>
              </w:rPr>
              <w:t>CONDICIONES ADMINISTRATIVAS</w:t>
            </w:r>
          </w:p>
        </w:tc>
      </w:tr>
      <w:tr w:rsidR="00444A31" w:rsidRPr="004F06B1" w14:paraId="7E825992" w14:textId="77777777" w:rsidTr="00B73DB2">
        <w:trPr>
          <w:trHeight w:val="340"/>
        </w:trPr>
        <w:tc>
          <w:tcPr>
            <w:tcW w:w="5000" w:type="pct"/>
            <w:tcBorders>
              <w:bottom w:val="single" w:sz="4" w:space="0" w:color="auto"/>
            </w:tcBorders>
            <w:shd w:val="clear" w:color="auto" w:fill="D9D9D9" w:themeFill="background1" w:themeFillShade="D9"/>
            <w:vAlign w:val="center"/>
          </w:tcPr>
          <w:p w14:paraId="3D764D5A" w14:textId="77777777" w:rsidR="00444A31" w:rsidRPr="004F06B1" w:rsidRDefault="00444A31" w:rsidP="00C31FEA">
            <w:pPr>
              <w:pStyle w:val="Textoindependiente3"/>
              <w:numPr>
                <w:ilvl w:val="0"/>
                <w:numId w:val="16"/>
              </w:numPr>
              <w:spacing w:line="276" w:lineRule="auto"/>
              <w:ind w:hanging="369"/>
              <w:rPr>
                <w:b/>
                <w:bCs/>
                <w:sz w:val="22"/>
                <w:szCs w:val="22"/>
                <w:lang w:val="es-BO"/>
              </w:rPr>
            </w:pPr>
            <w:r w:rsidRPr="004F06B1">
              <w:rPr>
                <w:b/>
                <w:bCs/>
                <w:sz w:val="22"/>
                <w:szCs w:val="22"/>
                <w:lang w:val="es-BO"/>
              </w:rPr>
              <w:t>FORMALIZACIÓN</w:t>
            </w:r>
          </w:p>
        </w:tc>
      </w:tr>
      <w:tr w:rsidR="004F06B1" w:rsidRPr="004C3627" w14:paraId="1BEF91CB" w14:textId="77777777" w:rsidTr="00335705">
        <w:trPr>
          <w:trHeight w:val="577"/>
        </w:trPr>
        <w:tc>
          <w:tcPr>
            <w:tcW w:w="5000" w:type="pct"/>
            <w:tcBorders>
              <w:bottom w:val="single" w:sz="4" w:space="0" w:color="auto"/>
            </w:tcBorders>
            <w:shd w:val="clear" w:color="auto" w:fill="auto"/>
            <w:vAlign w:val="center"/>
          </w:tcPr>
          <w:p w14:paraId="69B33B1C" w14:textId="001FDCE6" w:rsidR="004F06B1" w:rsidRPr="00335705" w:rsidRDefault="004F06B1" w:rsidP="00335705">
            <w:pPr>
              <w:pStyle w:val="Textoindependiente3"/>
              <w:spacing w:line="276" w:lineRule="auto"/>
              <w:rPr>
                <w:sz w:val="22"/>
                <w:szCs w:val="22"/>
                <w:lang w:val="es-BO"/>
              </w:rPr>
            </w:pPr>
            <w:r w:rsidRPr="00335705">
              <w:rPr>
                <w:bCs/>
                <w:sz w:val="22"/>
                <w:szCs w:val="22"/>
              </w:rPr>
              <w:t>El servicio se formalizará mediante la suscripción de la ORDEN DE SERVICIO.</w:t>
            </w:r>
          </w:p>
        </w:tc>
      </w:tr>
      <w:tr w:rsidR="004F06B1" w:rsidRPr="004C3627" w14:paraId="6F5E8A5D" w14:textId="77777777" w:rsidTr="00B73DB2">
        <w:trPr>
          <w:trHeight w:val="340"/>
        </w:trPr>
        <w:tc>
          <w:tcPr>
            <w:tcW w:w="5000" w:type="pct"/>
            <w:tcBorders>
              <w:bottom w:val="single" w:sz="4" w:space="0" w:color="auto"/>
            </w:tcBorders>
            <w:shd w:val="clear" w:color="auto" w:fill="D9D9D9" w:themeFill="background1" w:themeFillShade="D9"/>
            <w:vAlign w:val="center"/>
          </w:tcPr>
          <w:p w14:paraId="70E07E6A" w14:textId="74B72843" w:rsidR="004F06B1" w:rsidRPr="00335705" w:rsidRDefault="004F06B1" w:rsidP="004F06B1">
            <w:pPr>
              <w:pStyle w:val="Textoindependiente3"/>
              <w:numPr>
                <w:ilvl w:val="0"/>
                <w:numId w:val="16"/>
              </w:numPr>
              <w:spacing w:line="276" w:lineRule="auto"/>
              <w:ind w:left="776" w:hanging="425"/>
              <w:rPr>
                <w:b/>
                <w:bCs/>
                <w:sz w:val="22"/>
                <w:szCs w:val="22"/>
                <w:lang w:val="es-BO"/>
              </w:rPr>
            </w:pPr>
            <w:r w:rsidRPr="00335705">
              <w:rPr>
                <w:b/>
                <w:bCs/>
                <w:sz w:val="22"/>
                <w:szCs w:val="22"/>
              </w:rPr>
              <w:t>LUGAR DONDE SE EJECUTARÁ EL SERVICIO</w:t>
            </w:r>
          </w:p>
        </w:tc>
      </w:tr>
      <w:tr w:rsidR="004F06B1" w:rsidRPr="004C3627" w14:paraId="221F9BDF" w14:textId="77777777" w:rsidTr="00335705">
        <w:trPr>
          <w:trHeight w:val="902"/>
        </w:trPr>
        <w:tc>
          <w:tcPr>
            <w:tcW w:w="5000" w:type="pct"/>
            <w:tcBorders>
              <w:bottom w:val="single" w:sz="4" w:space="0" w:color="auto"/>
            </w:tcBorders>
            <w:shd w:val="clear" w:color="auto" w:fill="auto"/>
            <w:vAlign w:val="center"/>
          </w:tcPr>
          <w:p w14:paraId="18EEF452" w14:textId="228B2619" w:rsidR="004F06B1" w:rsidRPr="00335705" w:rsidRDefault="004F06B1" w:rsidP="00335705">
            <w:pPr>
              <w:spacing w:line="276" w:lineRule="auto"/>
              <w:ind w:right="8"/>
              <w:contextualSpacing/>
              <w:jc w:val="both"/>
              <w:rPr>
                <w:rFonts w:ascii="Arial" w:hAnsi="Arial" w:cs="Arial"/>
                <w:bCs/>
                <w:sz w:val="22"/>
                <w:szCs w:val="22"/>
                <w:lang w:val="es-BO"/>
              </w:rPr>
            </w:pPr>
            <w:r w:rsidRPr="00335705">
              <w:rPr>
                <w:rFonts w:ascii="Arial" w:hAnsi="Arial" w:cs="Arial"/>
                <w:bCs/>
                <w:color w:val="000000" w:themeColor="text1"/>
                <w:sz w:val="22"/>
                <w:szCs w:val="22"/>
                <w:lang w:val="es-ES" w:eastAsia="es-ES"/>
              </w:rPr>
              <w:t xml:space="preserve">El servicio se realizará en instalaciones del Circulo Oficial del Ejército (COE), Av. </w:t>
            </w:r>
            <w:proofErr w:type="spellStart"/>
            <w:r w:rsidRPr="00222EB4">
              <w:rPr>
                <w:rFonts w:ascii="Arial" w:hAnsi="Arial" w:cs="Arial"/>
                <w:bCs/>
                <w:color w:val="000000" w:themeColor="text1"/>
                <w:sz w:val="22"/>
                <w:szCs w:val="22"/>
                <w:lang w:val="es-BO" w:eastAsia="es-ES"/>
              </w:rPr>
              <w:t>Inofuentes</w:t>
            </w:r>
            <w:proofErr w:type="spellEnd"/>
            <w:r w:rsidRPr="00222EB4">
              <w:rPr>
                <w:rFonts w:ascii="Arial" w:hAnsi="Arial" w:cs="Arial"/>
                <w:bCs/>
                <w:color w:val="000000" w:themeColor="text1"/>
                <w:sz w:val="22"/>
                <w:szCs w:val="22"/>
                <w:lang w:val="es-BO" w:eastAsia="es-ES"/>
              </w:rPr>
              <w:t xml:space="preserve"> Calle 16 de Calacoto Nro. 2150, de acuerdo a lo programado por la unidad solicitante.</w:t>
            </w:r>
          </w:p>
        </w:tc>
      </w:tr>
      <w:tr w:rsidR="004F06B1" w:rsidRPr="004C3627" w14:paraId="1CA79724" w14:textId="77777777" w:rsidTr="00B73DB2">
        <w:trPr>
          <w:trHeight w:val="340"/>
        </w:trPr>
        <w:tc>
          <w:tcPr>
            <w:tcW w:w="5000" w:type="pct"/>
            <w:tcBorders>
              <w:bottom w:val="single" w:sz="4" w:space="0" w:color="auto"/>
            </w:tcBorders>
            <w:shd w:val="clear" w:color="auto" w:fill="D9D9D9" w:themeFill="background1" w:themeFillShade="D9"/>
            <w:vAlign w:val="center"/>
          </w:tcPr>
          <w:p w14:paraId="31AB88B0" w14:textId="77777777" w:rsidR="004F06B1" w:rsidRPr="00335705" w:rsidRDefault="004F06B1" w:rsidP="004F06B1">
            <w:pPr>
              <w:pStyle w:val="Textoindependiente3"/>
              <w:numPr>
                <w:ilvl w:val="0"/>
                <w:numId w:val="16"/>
              </w:numPr>
              <w:spacing w:line="276" w:lineRule="auto"/>
              <w:ind w:hanging="369"/>
              <w:rPr>
                <w:b/>
                <w:bCs/>
                <w:sz w:val="22"/>
                <w:szCs w:val="22"/>
                <w:lang w:val="es-BO"/>
              </w:rPr>
            </w:pPr>
            <w:r w:rsidRPr="00335705">
              <w:rPr>
                <w:b/>
                <w:bCs/>
                <w:sz w:val="22"/>
                <w:szCs w:val="22"/>
                <w:lang w:val="es-BO"/>
              </w:rPr>
              <w:t>PLAZO DE PRESTACIÓN DEL SERVICIO</w:t>
            </w:r>
          </w:p>
        </w:tc>
      </w:tr>
      <w:tr w:rsidR="004F06B1" w:rsidRPr="004C3627" w14:paraId="034CC0A6" w14:textId="77777777" w:rsidTr="00335705">
        <w:trPr>
          <w:trHeight w:val="921"/>
        </w:trPr>
        <w:tc>
          <w:tcPr>
            <w:tcW w:w="5000" w:type="pct"/>
            <w:tcBorders>
              <w:bottom w:val="single" w:sz="4" w:space="0" w:color="auto"/>
            </w:tcBorders>
            <w:vAlign w:val="center"/>
          </w:tcPr>
          <w:p w14:paraId="645DF354" w14:textId="482E7C27" w:rsidR="004F06B1" w:rsidRPr="00335705" w:rsidRDefault="004F06B1" w:rsidP="00222EB4">
            <w:pPr>
              <w:pStyle w:val="Textoindependiente3"/>
              <w:spacing w:line="276" w:lineRule="auto"/>
              <w:rPr>
                <w:rFonts w:eastAsia="Arial"/>
                <w:sz w:val="22"/>
                <w:szCs w:val="22"/>
                <w:lang w:val="es-BO" w:eastAsia="en-US"/>
              </w:rPr>
            </w:pPr>
            <w:r w:rsidRPr="00335705">
              <w:rPr>
                <w:rFonts w:eastAsia="Arial"/>
                <w:sz w:val="22"/>
                <w:szCs w:val="22"/>
                <w:lang w:val="es-BO" w:eastAsia="en-US"/>
              </w:rPr>
              <w:t xml:space="preserve">Hasta seis (6) días calendario, </w:t>
            </w:r>
            <w:r w:rsidR="00222EB4">
              <w:rPr>
                <w:rFonts w:eastAsia="Arial"/>
                <w:sz w:val="22"/>
                <w:szCs w:val="22"/>
                <w:lang w:val="es-BO" w:eastAsia="en-US"/>
              </w:rPr>
              <w:t>a partir del 7 de marzo de 2021.</w:t>
            </w:r>
          </w:p>
        </w:tc>
      </w:tr>
      <w:tr w:rsidR="004F06B1" w:rsidRPr="004F06B1" w14:paraId="0E6EFCC5" w14:textId="77777777" w:rsidTr="00B73DB2">
        <w:trPr>
          <w:trHeight w:val="340"/>
        </w:trPr>
        <w:tc>
          <w:tcPr>
            <w:tcW w:w="5000" w:type="pct"/>
            <w:shd w:val="clear" w:color="auto" w:fill="D9D9D9" w:themeFill="background1" w:themeFillShade="D9"/>
            <w:vAlign w:val="center"/>
          </w:tcPr>
          <w:p w14:paraId="32875FB2" w14:textId="77777777" w:rsidR="004F06B1" w:rsidRPr="00335705" w:rsidRDefault="004F06B1" w:rsidP="004F06B1">
            <w:pPr>
              <w:pStyle w:val="Textoindependiente3"/>
              <w:numPr>
                <w:ilvl w:val="0"/>
                <w:numId w:val="16"/>
              </w:numPr>
              <w:spacing w:line="276" w:lineRule="auto"/>
              <w:rPr>
                <w:b/>
                <w:bCs/>
                <w:sz w:val="22"/>
                <w:szCs w:val="22"/>
                <w:lang w:val="es-BO"/>
              </w:rPr>
            </w:pPr>
            <w:r w:rsidRPr="00335705">
              <w:rPr>
                <w:b/>
                <w:bCs/>
                <w:sz w:val="22"/>
                <w:szCs w:val="22"/>
                <w:lang w:val="es-BO"/>
              </w:rPr>
              <w:t xml:space="preserve">INCUMPLIMIENTO </w:t>
            </w:r>
          </w:p>
        </w:tc>
      </w:tr>
      <w:tr w:rsidR="004F06B1" w:rsidRPr="004C3627" w14:paraId="2C232189" w14:textId="77777777" w:rsidTr="00335705">
        <w:trPr>
          <w:trHeight w:val="2342"/>
        </w:trPr>
        <w:tc>
          <w:tcPr>
            <w:tcW w:w="5000" w:type="pct"/>
            <w:shd w:val="clear" w:color="auto" w:fill="auto"/>
            <w:vAlign w:val="center"/>
          </w:tcPr>
          <w:p w14:paraId="56043001" w14:textId="77777777" w:rsidR="00580889" w:rsidRPr="00335705" w:rsidRDefault="00580889" w:rsidP="00580889">
            <w:pPr>
              <w:pStyle w:val="Textoindependiente3"/>
              <w:rPr>
                <w:bCs/>
                <w:iCs/>
                <w:sz w:val="22"/>
                <w:szCs w:val="22"/>
              </w:rPr>
            </w:pPr>
            <w:r w:rsidRPr="00335705">
              <w:rPr>
                <w:bCs/>
                <w:iCs/>
                <w:sz w:val="22"/>
                <w:szCs w:val="22"/>
              </w:rPr>
              <w:t xml:space="preserve">En caso de incumplimiento o suspensión en la prestación del servicio, se dejará sin efecto la Orden de Servicio y si el monto es mayor a Bs 20.000,00.- se registrará el incumplimiento en el SICOES. </w:t>
            </w:r>
          </w:p>
          <w:p w14:paraId="79B2870D" w14:textId="77777777" w:rsidR="00580889" w:rsidRPr="00335705" w:rsidRDefault="00580889" w:rsidP="00580889">
            <w:pPr>
              <w:pStyle w:val="Textoindependiente3"/>
              <w:rPr>
                <w:bCs/>
                <w:iCs/>
                <w:sz w:val="22"/>
                <w:szCs w:val="22"/>
              </w:rPr>
            </w:pPr>
          </w:p>
          <w:p w14:paraId="4CDBED15" w14:textId="50F4051E" w:rsidR="004F06B1" w:rsidRPr="00335705" w:rsidRDefault="00580889" w:rsidP="00580889">
            <w:pPr>
              <w:pStyle w:val="Textoindependiente3"/>
              <w:spacing w:line="276" w:lineRule="auto"/>
              <w:rPr>
                <w:bCs/>
                <w:iCs/>
                <w:sz w:val="22"/>
                <w:szCs w:val="22"/>
                <w:lang w:val="es-BO"/>
              </w:rPr>
            </w:pPr>
            <w:r w:rsidRPr="00335705">
              <w:rPr>
                <w:bCs/>
                <w:iCs/>
                <w:sz w:val="22"/>
                <w:szCs w:val="22"/>
              </w:rPr>
              <w:t>Para tal efecto, una vez emitido el Informe de Disconformidad la Unidad Solicitante deberá emitir un Informe Técnico al Responsable del Proceso de Contratación, el mismo que dejará sin efecto la Orden de Servicio.</w:t>
            </w:r>
          </w:p>
        </w:tc>
      </w:tr>
      <w:tr w:rsidR="004F06B1" w:rsidRPr="004C3627" w14:paraId="1F4367DD" w14:textId="77777777" w:rsidTr="00B73DB2">
        <w:trPr>
          <w:trHeight w:val="340"/>
        </w:trPr>
        <w:tc>
          <w:tcPr>
            <w:tcW w:w="5000" w:type="pct"/>
            <w:shd w:val="clear" w:color="auto" w:fill="D9D9D9" w:themeFill="background1" w:themeFillShade="D9"/>
            <w:vAlign w:val="center"/>
          </w:tcPr>
          <w:p w14:paraId="5ACA559E" w14:textId="3F959E0A" w:rsidR="004F06B1" w:rsidRPr="00335705" w:rsidRDefault="004F06B1" w:rsidP="004F06B1">
            <w:pPr>
              <w:pStyle w:val="Textoindependiente3"/>
              <w:numPr>
                <w:ilvl w:val="0"/>
                <w:numId w:val="16"/>
              </w:numPr>
              <w:spacing w:line="276" w:lineRule="auto"/>
              <w:rPr>
                <w:b/>
                <w:bCs/>
                <w:sz w:val="22"/>
                <w:szCs w:val="22"/>
                <w:lang w:val="es-BO"/>
              </w:rPr>
            </w:pPr>
            <w:r w:rsidRPr="00335705">
              <w:rPr>
                <w:b/>
                <w:bCs/>
                <w:sz w:val="22"/>
                <w:szCs w:val="22"/>
                <w:lang w:val="es-BO"/>
              </w:rPr>
              <w:t>RESPONSABLE O COMISIÓN DE RECEPCIÓN</w:t>
            </w:r>
          </w:p>
        </w:tc>
      </w:tr>
      <w:tr w:rsidR="004F06B1" w:rsidRPr="004C3627" w14:paraId="0248BEBC" w14:textId="77777777" w:rsidTr="00335705">
        <w:trPr>
          <w:trHeight w:val="2049"/>
        </w:trPr>
        <w:tc>
          <w:tcPr>
            <w:tcW w:w="5000" w:type="pct"/>
            <w:shd w:val="clear" w:color="auto" w:fill="auto"/>
            <w:vAlign w:val="center"/>
          </w:tcPr>
          <w:p w14:paraId="77F45E7A" w14:textId="77777777" w:rsidR="004F06B1" w:rsidRPr="00335705" w:rsidRDefault="004F06B1" w:rsidP="00335705">
            <w:pPr>
              <w:pStyle w:val="Textoindependiente3"/>
              <w:spacing w:line="276" w:lineRule="auto"/>
              <w:rPr>
                <w:rFonts w:eastAsia="Arial"/>
                <w:sz w:val="22"/>
                <w:szCs w:val="22"/>
                <w:lang w:val="es-BO" w:eastAsia="en-US"/>
              </w:rPr>
            </w:pPr>
            <w:r w:rsidRPr="00335705">
              <w:rPr>
                <w:rFonts w:eastAsia="Arial"/>
                <w:sz w:val="22"/>
                <w:szCs w:val="22"/>
                <w:lang w:val="es-BO" w:eastAsia="en-US"/>
              </w:rPr>
              <w:lastRenderedPageBreak/>
              <w:t>El responsable o Comisión de Recepción será designado por el responsable del Proceso de Contratación Directa y se encargará de realizar el seguimiento al servicio contratado, a cuyo efecto realizará las siguientes funciones:</w:t>
            </w:r>
          </w:p>
          <w:p w14:paraId="74D95C50" w14:textId="77777777" w:rsidR="004F06B1" w:rsidRPr="00335705" w:rsidRDefault="004F06B1" w:rsidP="004F06B1">
            <w:pPr>
              <w:pStyle w:val="Textoindependiente3"/>
              <w:numPr>
                <w:ilvl w:val="0"/>
                <w:numId w:val="6"/>
              </w:numPr>
              <w:spacing w:line="276" w:lineRule="auto"/>
              <w:ind w:left="1059" w:hanging="283"/>
              <w:rPr>
                <w:rFonts w:eastAsia="Arial"/>
                <w:sz w:val="22"/>
                <w:szCs w:val="22"/>
                <w:lang w:val="es-BO" w:eastAsia="en-US"/>
              </w:rPr>
            </w:pPr>
            <w:r w:rsidRPr="00335705">
              <w:rPr>
                <w:rFonts w:eastAsia="Arial"/>
                <w:sz w:val="22"/>
                <w:szCs w:val="22"/>
                <w:lang w:val="es-BO" w:eastAsia="en-US"/>
              </w:rPr>
              <w:t>Efectuar la recepción del servicio, verificando el cumplimiento de las especificaciones técnicas.</w:t>
            </w:r>
          </w:p>
          <w:p w14:paraId="51B75BC7" w14:textId="77777777" w:rsidR="004F06B1" w:rsidRPr="00335705" w:rsidRDefault="004F06B1" w:rsidP="004F06B1">
            <w:pPr>
              <w:pStyle w:val="Textoindependiente3"/>
              <w:numPr>
                <w:ilvl w:val="0"/>
                <w:numId w:val="6"/>
              </w:numPr>
              <w:spacing w:line="276" w:lineRule="auto"/>
              <w:ind w:left="1059" w:hanging="283"/>
              <w:rPr>
                <w:bCs/>
                <w:sz w:val="22"/>
                <w:szCs w:val="22"/>
              </w:rPr>
            </w:pPr>
            <w:r w:rsidRPr="00335705">
              <w:rPr>
                <w:rFonts w:eastAsia="Arial"/>
                <w:sz w:val="22"/>
                <w:szCs w:val="22"/>
                <w:lang w:val="es-BO" w:eastAsia="en-US"/>
              </w:rPr>
              <w:t>Emitir el informe de conformidad o disconformidad cuando corresponda.</w:t>
            </w:r>
          </w:p>
        </w:tc>
      </w:tr>
      <w:tr w:rsidR="004F06B1" w:rsidRPr="004F06B1" w14:paraId="48A96F53" w14:textId="77777777" w:rsidTr="00B73DB2">
        <w:trPr>
          <w:trHeight w:val="340"/>
        </w:trPr>
        <w:tc>
          <w:tcPr>
            <w:tcW w:w="5000" w:type="pct"/>
            <w:shd w:val="clear" w:color="auto" w:fill="D9D9D9" w:themeFill="background1" w:themeFillShade="D9"/>
            <w:vAlign w:val="center"/>
          </w:tcPr>
          <w:p w14:paraId="3BC9D2D1" w14:textId="59120DE5" w:rsidR="004F06B1" w:rsidRPr="004F06B1" w:rsidRDefault="004F06B1" w:rsidP="004F06B1">
            <w:pPr>
              <w:pStyle w:val="Textoindependiente3"/>
              <w:numPr>
                <w:ilvl w:val="0"/>
                <w:numId w:val="16"/>
              </w:numPr>
              <w:spacing w:line="276" w:lineRule="auto"/>
              <w:rPr>
                <w:b/>
                <w:bCs/>
                <w:sz w:val="22"/>
                <w:szCs w:val="22"/>
                <w:lang w:val="es-BO"/>
              </w:rPr>
            </w:pPr>
            <w:r w:rsidRPr="004F06B1">
              <w:rPr>
                <w:b/>
                <w:bCs/>
                <w:sz w:val="22"/>
                <w:szCs w:val="22"/>
                <w:lang w:val="es-BO"/>
              </w:rPr>
              <w:t>FORMA DE PAGO</w:t>
            </w:r>
          </w:p>
        </w:tc>
      </w:tr>
      <w:tr w:rsidR="004F06B1" w:rsidRPr="004C3627" w14:paraId="27DA9D77" w14:textId="77777777" w:rsidTr="009305DB">
        <w:trPr>
          <w:trHeight w:val="2213"/>
        </w:trPr>
        <w:tc>
          <w:tcPr>
            <w:tcW w:w="5000" w:type="pct"/>
            <w:vAlign w:val="center"/>
          </w:tcPr>
          <w:p w14:paraId="64A75798" w14:textId="6EEF5FFE" w:rsidR="009305DB" w:rsidRDefault="009305DB" w:rsidP="00335705">
            <w:pPr>
              <w:pStyle w:val="Textoindependiente3"/>
              <w:spacing w:line="276" w:lineRule="auto"/>
              <w:rPr>
                <w:rFonts w:eastAsia="Arial"/>
                <w:sz w:val="22"/>
                <w:szCs w:val="22"/>
                <w:lang w:val="es-BO" w:eastAsia="en-US"/>
              </w:rPr>
            </w:pPr>
            <w:bookmarkStart w:id="1" w:name="_GoBack"/>
            <w:bookmarkEnd w:id="1"/>
          </w:p>
          <w:p w14:paraId="70429426" w14:textId="0AE5E91A" w:rsidR="009305DB" w:rsidRDefault="009305DB" w:rsidP="00335705">
            <w:pPr>
              <w:pStyle w:val="Textoindependiente3"/>
              <w:spacing w:line="276" w:lineRule="auto"/>
              <w:rPr>
                <w:rFonts w:eastAsia="Arial"/>
                <w:sz w:val="22"/>
                <w:szCs w:val="22"/>
                <w:lang w:val="es-BO" w:eastAsia="en-US"/>
              </w:rPr>
            </w:pPr>
            <w:r>
              <w:rPr>
                <w:rFonts w:eastAsia="Arial"/>
                <w:sz w:val="22"/>
                <w:szCs w:val="22"/>
                <w:lang w:val="es-BO" w:eastAsia="en-US"/>
              </w:rPr>
              <w:t xml:space="preserve">El límite presupuestario para la ejecución del servicio es de Bs.49.998.- (Cuarenta y Nueve Mil Novecientos Noventa y Ocho 00/100 </w:t>
            </w:r>
            <w:proofErr w:type="gramStart"/>
            <w:r>
              <w:rPr>
                <w:rFonts w:eastAsia="Arial"/>
                <w:sz w:val="22"/>
                <w:szCs w:val="22"/>
                <w:lang w:val="es-BO" w:eastAsia="en-US"/>
              </w:rPr>
              <w:t>Bolivianos</w:t>
            </w:r>
            <w:proofErr w:type="gramEnd"/>
            <w:r>
              <w:rPr>
                <w:rFonts w:eastAsia="Arial"/>
                <w:sz w:val="22"/>
                <w:szCs w:val="22"/>
                <w:lang w:val="es-BO" w:eastAsia="en-US"/>
              </w:rPr>
              <w:t xml:space="preserve">)               </w:t>
            </w:r>
          </w:p>
          <w:p w14:paraId="40CC0BD9" w14:textId="77777777" w:rsidR="009305DB" w:rsidRDefault="009305DB" w:rsidP="00335705">
            <w:pPr>
              <w:pStyle w:val="Textoindependiente3"/>
              <w:spacing w:line="276" w:lineRule="auto"/>
              <w:rPr>
                <w:rFonts w:eastAsia="Arial"/>
                <w:sz w:val="22"/>
                <w:szCs w:val="22"/>
                <w:lang w:val="es-BO" w:eastAsia="en-US"/>
              </w:rPr>
            </w:pPr>
          </w:p>
          <w:p w14:paraId="27209400" w14:textId="37522021" w:rsidR="004F06B1" w:rsidRPr="004F06B1" w:rsidRDefault="004F06B1" w:rsidP="00335705">
            <w:pPr>
              <w:pStyle w:val="Textoindependiente3"/>
              <w:spacing w:line="276" w:lineRule="auto"/>
              <w:rPr>
                <w:sz w:val="22"/>
                <w:szCs w:val="22"/>
                <w:lang w:val="es-BO"/>
              </w:rPr>
            </w:pPr>
            <w:r w:rsidRPr="004F06B1">
              <w:rPr>
                <w:rFonts w:eastAsia="Arial"/>
                <w:sz w:val="22"/>
                <w:szCs w:val="22"/>
                <w:lang w:val="es-BO" w:eastAsia="en-US"/>
              </w:rPr>
              <w:t>El pago se realizará de forma única vía SIGEP, previa presentación del Informe de Conformidad emitido por el responsable o Comisión de Recepción, Nota de Remisión o Nota de Entrega y factura por parte del proveedor.</w:t>
            </w:r>
          </w:p>
        </w:tc>
      </w:tr>
    </w:tbl>
    <w:p w14:paraId="53CFBD52" w14:textId="77777777" w:rsidR="002C5F2E" w:rsidRDefault="002C5F2E" w:rsidP="00E32E7F">
      <w:pPr>
        <w:spacing w:before="14" w:line="200" w:lineRule="exact"/>
        <w:rPr>
          <w:rFonts w:ascii="Arial" w:hAnsi="Arial" w:cs="Arial"/>
          <w:b/>
          <w:sz w:val="21"/>
          <w:szCs w:val="21"/>
          <w:u w:val="single"/>
          <w:lang w:val="es-BO"/>
        </w:rPr>
      </w:pPr>
    </w:p>
    <w:p w14:paraId="12AC03D1" w14:textId="77777777" w:rsidR="004C3627" w:rsidRDefault="004C3627" w:rsidP="00E32E7F">
      <w:pPr>
        <w:spacing w:before="14" w:line="200" w:lineRule="exact"/>
        <w:rPr>
          <w:rFonts w:ascii="Arial" w:hAnsi="Arial" w:cs="Arial"/>
          <w:b/>
          <w:sz w:val="21"/>
          <w:szCs w:val="21"/>
          <w:u w:val="single"/>
          <w:lang w:val="es-BO"/>
        </w:rPr>
      </w:pPr>
    </w:p>
    <w:p w14:paraId="6C1B2158" w14:textId="77777777" w:rsidR="004C3627" w:rsidRDefault="004C3627" w:rsidP="00E32E7F">
      <w:pPr>
        <w:spacing w:before="14" w:line="200" w:lineRule="exact"/>
        <w:rPr>
          <w:rFonts w:ascii="Arial" w:hAnsi="Arial" w:cs="Arial"/>
          <w:b/>
          <w:sz w:val="21"/>
          <w:szCs w:val="21"/>
          <w:u w:val="single"/>
          <w:lang w:val="es-BO"/>
        </w:rPr>
      </w:pPr>
    </w:p>
    <w:p w14:paraId="67DB248D" w14:textId="77777777" w:rsidR="004C3627" w:rsidRDefault="004C3627" w:rsidP="00E32E7F">
      <w:pPr>
        <w:spacing w:before="14" w:line="200" w:lineRule="exact"/>
        <w:rPr>
          <w:rFonts w:ascii="Arial" w:hAnsi="Arial" w:cs="Arial"/>
          <w:b/>
          <w:sz w:val="21"/>
          <w:szCs w:val="21"/>
          <w:u w:val="single"/>
          <w:lang w:val="es-BO"/>
        </w:rPr>
      </w:pPr>
    </w:p>
    <w:p w14:paraId="5D163187" w14:textId="77777777" w:rsidR="004C3627" w:rsidRDefault="004C3627" w:rsidP="00E32E7F">
      <w:pPr>
        <w:spacing w:before="14" w:line="200" w:lineRule="exact"/>
        <w:rPr>
          <w:rFonts w:ascii="Arial" w:hAnsi="Arial" w:cs="Arial"/>
          <w:b/>
          <w:sz w:val="21"/>
          <w:szCs w:val="21"/>
          <w:u w:val="single"/>
          <w:lang w:val="es-BO"/>
        </w:rPr>
      </w:pPr>
    </w:p>
    <w:p w14:paraId="3776EEFF" w14:textId="77777777" w:rsidR="004C3627" w:rsidRDefault="004C3627" w:rsidP="00E32E7F">
      <w:pPr>
        <w:spacing w:before="14" w:line="200" w:lineRule="exact"/>
        <w:rPr>
          <w:rFonts w:ascii="Arial" w:hAnsi="Arial" w:cs="Arial"/>
          <w:b/>
          <w:sz w:val="21"/>
          <w:szCs w:val="21"/>
          <w:u w:val="single"/>
          <w:lang w:val="es-BO"/>
        </w:rPr>
      </w:pPr>
    </w:p>
    <w:p w14:paraId="68BB7624" w14:textId="77777777" w:rsidR="004C3627" w:rsidRDefault="004C3627" w:rsidP="00E32E7F">
      <w:pPr>
        <w:spacing w:before="14" w:line="200" w:lineRule="exact"/>
        <w:rPr>
          <w:rFonts w:ascii="Arial" w:hAnsi="Arial" w:cs="Arial"/>
          <w:b/>
          <w:sz w:val="21"/>
          <w:szCs w:val="21"/>
          <w:u w:val="single"/>
          <w:lang w:val="es-BO"/>
        </w:rPr>
      </w:pPr>
    </w:p>
    <w:p w14:paraId="7AB0242F" w14:textId="77777777" w:rsidR="004C3627" w:rsidRDefault="004C3627" w:rsidP="00E32E7F">
      <w:pPr>
        <w:spacing w:before="14" w:line="200" w:lineRule="exact"/>
        <w:rPr>
          <w:rFonts w:ascii="Arial" w:hAnsi="Arial" w:cs="Arial"/>
          <w:b/>
          <w:sz w:val="21"/>
          <w:szCs w:val="21"/>
          <w:u w:val="single"/>
          <w:lang w:val="es-BO"/>
        </w:rPr>
      </w:pPr>
    </w:p>
    <w:p w14:paraId="5269087F" w14:textId="77777777" w:rsidR="004C3627" w:rsidRDefault="004C3627" w:rsidP="00E32E7F">
      <w:pPr>
        <w:spacing w:before="14" w:line="200" w:lineRule="exact"/>
        <w:rPr>
          <w:rFonts w:ascii="Arial" w:hAnsi="Arial" w:cs="Arial"/>
          <w:b/>
          <w:sz w:val="21"/>
          <w:szCs w:val="21"/>
          <w:u w:val="single"/>
          <w:lang w:val="es-BO"/>
        </w:rPr>
      </w:pPr>
    </w:p>
    <w:sectPr w:rsidR="004C3627" w:rsidSect="007F4448">
      <w:headerReference w:type="default" r:id="rId8"/>
      <w:pgSz w:w="12240" w:h="15840"/>
      <w:pgMar w:top="2126" w:right="567"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F1B11" w14:textId="77777777" w:rsidR="004410C0" w:rsidRDefault="004410C0" w:rsidP="00892432">
      <w:r>
        <w:separator/>
      </w:r>
    </w:p>
  </w:endnote>
  <w:endnote w:type="continuationSeparator" w:id="0">
    <w:p w14:paraId="40CA0631" w14:textId="77777777" w:rsidR="004410C0" w:rsidRDefault="004410C0"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F2620" w14:textId="77777777" w:rsidR="004410C0" w:rsidRDefault="004410C0" w:rsidP="00892432">
      <w:r>
        <w:separator/>
      </w:r>
    </w:p>
  </w:footnote>
  <w:footnote w:type="continuationSeparator" w:id="0">
    <w:p w14:paraId="67A7EB5F" w14:textId="77777777" w:rsidR="004410C0" w:rsidRDefault="004410C0" w:rsidP="008924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5593" w14:textId="77777777" w:rsidR="00BE35C9" w:rsidRDefault="00CA603C" w:rsidP="00CA603C">
    <w:pPr>
      <w:pStyle w:val="Encabezado"/>
      <w:jc w:val="center"/>
    </w:pPr>
    <w:r w:rsidRPr="00FB7D11">
      <w:rPr>
        <w:noProof/>
        <w:lang w:val="es-BO" w:eastAsia="es-BO"/>
      </w:rPr>
      <w:drawing>
        <wp:inline distT="0" distB="0" distL="0" distR="0" wp14:anchorId="0611670A" wp14:editId="64AA9185">
          <wp:extent cx="1457325" cy="1187450"/>
          <wp:effectExtent l="0" t="0" r="9525" b="0"/>
          <wp:docPr id="1" name="Imagen 1" descr="L:\GROVERIUS E. G. 2020\LOGOS\log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GROVERIUS E. G. 2020\LOGOS\logo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975" cy="11944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271"/>
    <w:multiLevelType w:val="hybridMultilevel"/>
    <w:tmpl w:val="C6345FBA"/>
    <w:lvl w:ilvl="0" w:tplc="400A000D">
      <w:start w:val="1"/>
      <w:numFmt w:val="bullet"/>
      <w:lvlText w:val=""/>
      <w:lvlJc w:val="left"/>
      <w:pPr>
        <w:ind w:left="1987" w:hanging="360"/>
      </w:pPr>
      <w:rPr>
        <w:rFonts w:ascii="Wingdings" w:hAnsi="Wingdings" w:hint="default"/>
      </w:rPr>
    </w:lvl>
    <w:lvl w:ilvl="1" w:tplc="0C0A0003" w:tentative="1">
      <w:start w:val="1"/>
      <w:numFmt w:val="bullet"/>
      <w:lvlText w:val="o"/>
      <w:lvlJc w:val="left"/>
      <w:pPr>
        <w:ind w:left="2493" w:hanging="360"/>
      </w:pPr>
      <w:rPr>
        <w:rFonts w:ascii="Courier New" w:hAnsi="Courier New" w:cs="Courier New" w:hint="default"/>
      </w:rPr>
    </w:lvl>
    <w:lvl w:ilvl="2" w:tplc="0C0A0005" w:tentative="1">
      <w:start w:val="1"/>
      <w:numFmt w:val="bullet"/>
      <w:lvlText w:val=""/>
      <w:lvlJc w:val="left"/>
      <w:pPr>
        <w:ind w:left="3213" w:hanging="360"/>
      </w:pPr>
      <w:rPr>
        <w:rFonts w:ascii="Wingdings" w:hAnsi="Wingdings" w:hint="default"/>
      </w:rPr>
    </w:lvl>
    <w:lvl w:ilvl="3" w:tplc="0C0A0001" w:tentative="1">
      <w:start w:val="1"/>
      <w:numFmt w:val="bullet"/>
      <w:lvlText w:val=""/>
      <w:lvlJc w:val="left"/>
      <w:pPr>
        <w:ind w:left="3933" w:hanging="360"/>
      </w:pPr>
      <w:rPr>
        <w:rFonts w:ascii="Symbol" w:hAnsi="Symbol" w:hint="default"/>
      </w:rPr>
    </w:lvl>
    <w:lvl w:ilvl="4" w:tplc="0C0A0003" w:tentative="1">
      <w:start w:val="1"/>
      <w:numFmt w:val="bullet"/>
      <w:lvlText w:val="o"/>
      <w:lvlJc w:val="left"/>
      <w:pPr>
        <w:ind w:left="4653" w:hanging="360"/>
      </w:pPr>
      <w:rPr>
        <w:rFonts w:ascii="Courier New" w:hAnsi="Courier New" w:cs="Courier New" w:hint="default"/>
      </w:rPr>
    </w:lvl>
    <w:lvl w:ilvl="5" w:tplc="0C0A0005" w:tentative="1">
      <w:start w:val="1"/>
      <w:numFmt w:val="bullet"/>
      <w:lvlText w:val=""/>
      <w:lvlJc w:val="left"/>
      <w:pPr>
        <w:ind w:left="5373" w:hanging="360"/>
      </w:pPr>
      <w:rPr>
        <w:rFonts w:ascii="Wingdings" w:hAnsi="Wingdings" w:hint="default"/>
      </w:rPr>
    </w:lvl>
    <w:lvl w:ilvl="6" w:tplc="0C0A0001" w:tentative="1">
      <w:start w:val="1"/>
      <w:numFmt w:val="bullet"/>
      <w:lvlText w:val=""/>
      <w:lvlJc w:val="left"/>
      <w:pPr>
        <w:ind w:left="6093" w:hanging="360"/>
      </w:pPr>
      <w:rPr>
        <w:rFonts w:ascii="Symbol" w:hAnsi="Symbol" w:hint="default"/>
      </w:rPr>
    </w:lvl>
    <w:lvl w:ilvl="7" w:tplc="0C0A0003" w:tentative="1">
      <w:start w:val="1"/>
      <w:numFmt w:val="bullet"/>
      <w:lvlText w:val="o"/>
      <w:lvlJc w:val="left"/>
      <w:pPr>
        <w:ind w:left="6813" w:hanging="360"/>
      </w:pPr>
      <w:rPr>
        <w:rFonts w:ascii="Courier New" w:hAnsi="Courier New" w:cs="Courier New" w:hint="default"/>
      </w:rPr>
    </w:lvl>
    <w:lvl w:ilvl="8" w:tplc="0C0A0005" w:tentative="1">
      <w:start w:val="1"/>
      <w:numFmt w:val="bullet"/>
      <w:lvlText w:val=""/>
      <w:lvlJc w:val="left"/>
      <w:pPr>
        <w:ind w:left="7533" w:hanging="360"/>
      </w:pPr>
      <w:rPr>
        <w:rFonts w:ascii="Wingdings" w:hAnsi="Wingdings" w:hint="default"/>
      </w:rPr>
    </w:lvl>
  </w:abstractNum>
  <w:abstractNum w:abstractNumId="1" w15:restartNumberingAfterBreak="0">
    <w:nsid w:val="06645975"/>
    <w:multiLevelType w:val="hybridMultilevel"/>
    <w:tmpl w:val="60BC8F36"/>
    <w:lvl w:ilvl="0" w:tplc="400A000D">
      <w:start w:val="1"/>
      <w:numFmt w:val="bullet"/>
      <w:lvlText w:val=""/>
      <w:lvlJc w:val="left"/>
      <w:pPr>
        <w:ind w:left="1339" w:hanging="360"/>
      </w:pPr>
      <w:rPr>
        <w:rFonts w:ascii="Wingdings" w:hAnsi="Wingdings" w:hint="default"/>
      </w:rPr>
    </w:lvl>
    <w:lvl w:ilvl="1" w:tplc="400A0003" w:tentative="1">
      <w:start w:val="1"/>
      <w:numFmt w:val="bullet"/>
      <w:lvlText w:val="o"/>
      <w:lvlJc w:val="left"/>
      <w:pPr>
        <w:ind w:left="2059" w:hanging="360"/>
      </w:pPr>
      <w:rPr>
        <w:rFonts w:ascii="Courier New" w:hAnsi="Courier New" w:cs="Courier New" w:hint="default"/>
      </w:rPr>
    </w:lvl>
    <w:lvl w:ilvl="2" w:tplc="400A0005" w:tentative="1">
      <w:start w:val="1"/>
      <w:numFmt w:val="bullet"/>
      <w:lvlText w:val=""/>
      <w:lvlJc w:val="left"/>
      <w:pPr>
        <w:ind w:left="2779" w:hanging="360"/>
      </w:pPr>
      <w:rPr>
        <w:rFonts w:ascii="Wingdings" w:hAnsi="Wingdings" w:hint="default"/>
      </w:rPr>
    </w:lvl>
    <w:lvl w:ilvl="3" w:tplc="400A0001" w:tentative="1">
      <w:start w:val="1"/>
      <w:numFmt w:val="bullet"/>
      <w:lvlText w:val=""/>
      <w:lvlJc w:val="left"/>
      <w:pPr>
        <w:ind w:left="3499" w:hanging="360"/>
      </w:pPr>
      <w:rPr>
        <w:rFonts w:ascii="Symbol" w:hAnsi="Symbol" w:hint="default"/>
      </w:rPr>
    </w:lvl>
    <w:lvl w:ilvl="4" w:tplc="400A0003" w:tentative="1">
      <w:start w:val="1"/>
      <w:numFmt w:val="bullet"/>
      <w:lvlText w:val="o"/>
      <w:lvlJc w:val="left"/>
      <w:pPr>
        <w:ind w:left="4219" w:hanging="360"/>
      </w:pPr>
      <w:rPr>
        <w:rFonts w:ascii="Courier New" w:hAnsi="Courier New" w:cs="Courier New" w:hint="default"/>
      </w:rPr>
    </w:lvl>
    <w:lvl w:ilvl="5" w:tplc="400A0005" w:tentative="1">
      <w:start w:val="1"/>
      <w:numFmt w:val="bullet"/>
      <w:lvlText w:val=""/>
      <w:lvlJc w:val="left"/>
      <w:pPr>
        <w:ind w:left="4939" w:hanging="360"/>
      </w:pPr>
      <w:rPr>
        <w:rFonts w:ascii="Wingdings" w:hAnsi="Wingdings" w:hint="default"/>
      </w:rPr>
    </w:lvl>
    <w:lvl w:ilvl="6" w:tplc="400A0001" w:tentative="1">
      <w:start w:val="1"/>
      <w:numFmt w:val="bullet"/>
      <w:lvlText w:val=""/>
      <w:lvlJc w:val="left"/>
      <w:pPr>
        <w:ind w:left="5659" w:hanging="360"/>
      </w:pPr>
      <w:rPr>
        <w:rFonts w:ascii="Symbol" w:hAnsi="Symbol" w:hint="default"/>
      </w:rPr>
    </w:lvl>
    <w:lvl w:ilvl="7" w:tplc="400A0003" w:tentative="1">
      <w:start w:val="1"/>
      <w:numFmt w:val="bullet"/>
      <w:lvlText w:val="o"/>
      <w:lvlJc w:val="left"/>
      <w:pPr>
        <w:ind w:left="6379" w:hanging="360"/>
      </w:pPr>
      <w:rPr>
        <w:rFonts w:ascii="Courier New" w:hAnsi="Courier New" w:cs="Courier New" w:hint="default"/>
      </w:rPr>
    </w:lvl>
    <w:lvl w:ilvl="8" w:tplc="400A0005" w:tentative="1">
      <w:start w:val="1"/>
      <w:numFmt w:val="bullet"/>
      <w:lvlText w:val=""/>
      <w:lvlJc w:val="left"/>
      <w:pPr>
        <w:ind w:left="7099"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4D42B7"/>
    <w:multiLevelType w:val="hybridMultilevel"/>
    <w:tmpl w:val="3EBAC988"/>
    <w:lvl w:ilvl="0" w:tplc="400A000D">
      <w:start w:val="1"/>
      <w:numFmt w:val="bullet"/>
      <w:lvlText w:val=""/>
      <w:lvlJc w:val="left"/>
      <w:pPr>
        <w:ind w:left="0" w:hanging="360"/>
      </w:pPr>
      <w:rPr>
        <w:rFonts w:ascii="Wingdings" w:hAnsi="Wingdings" w:hint="default"/>
      </w:rPr>
    </w:lvl>
    <w:lvl w:ilvl="1" w:tplc="400A0003" w:tentative="1">
      <w:start w:val="1"/>
      <w:numFmt w:val="bullet"/>
      <w:lvlText w:val="o"/>
      <w:lvlJc w:val="left"/>
      <w:pPr>
        <w:ind w:left="720" w:hanging="360"/>
      </w:pPr>
      <w:rPr>
        <w:rFonts w:ascii="Courier New" w:hAnsi="Courier New" w:cs="Courier New" w:hint="default"/>
      </w:rPr>
    </w:lvl>
    <w:lvl w:ilvl="2" w:tplc="400A0005" w:tentative="1">
      <w:start w:val="1"/>
      <w:numFmt w:val="bullet"/>
      <w:lvlText w:val=""/>
      <w:lvlJc w:val="left"/>
      <w:pPr>
        <w:ind w:left="1440" w:hanging="360"/>
      </w:pPr>
      <w:rPr>
        <w:rFonts w:ascii="Wingdings" w:hAnsi="Wingdings" w:hint="default"/>
      </w:rPr>
    </w:lvl>
    <w:lvl w:ilvl="3" w:tplc="400A0001" w:tentative="1">
      <w:start w:val="1"/>
      <w:numFmt w:val="bullet"/>
      <w:lvlText w:val=""/>
      <w:lvlJc w:val="left"/>
      <w:pPr>
        <w:ind w:left="2160" w:hanging="360"/>
      </w:pPr>
      <w:rPr>
        <w:rFonts w:ascii="Symbol" w:hAnsi="Symbol" w:hint="default"/>
      </w:rPr>
    </w:lvl>
    <w:lvl w:ilvl="4" w:tplc="400A0003" w:tentative="1">
      <w:start w:val="1"/>
      <w:numFmt w:val="bullet"/>
      <w:lvlText w:val="o"/>
      <w:lvlJc w:val="left"/>
      <w:pPr>
        <w:ind w:left="2880" w:hanging="360"/>
      </w:pPr>
      <w:rPr>
        <w:rFonts w:ascii="Courier New" w:hAnsi="Courier New" w:cs="Courier New" w:hint="default"/>
      </w:rPr>
    </w:lvl>
    <w:lvl w:ilvl="5" w:tplc="400A0005" w:tentative="1">
      <w:start w:val="1"/>
      <w:numFmt w:val="bullet"/>
      <w:lvlText w:val=""/>
      <w:lvlJc w:val="left"/>
      <w:pPr>
        <w:ind w:left="3600" w:hanging="360"/>
      </w:pPr>
      <w:rPr>
        <w:rFonts w:ascii="Wingdings" w:hAnsi="Wingdings" w:hint="default"/>
      </w:rPr>
    </w:lvl>
    <w:lvl w:ilvl="6" w:tplc="400A0001" w:tentative="1">
      <w:start w:val="1"/>
      <w:numFmt w:val="bullet"/>
      <w:lvlText w:val=""/>
      <w:lvlJc w:val="left"/>
      <w:pPr>
        <w:ind w:left="4320" w:hanging="360"/>
      </w:pPr>
      <w:rPr>
        <w:rFonts w:ascii="Symbol" w:hAnsi="Symbol" w:hint="default"/>
      </w:rPr>
    </w:lvl>
    <w:lvl w:ilvl="7" w:tplc="400A0003" w:tentative="1">
      <w:start w:val="1"/>
      <w:numFmt w:val="bullet"/>
      <w:lvlText w:val="o"/>
      <w:lvlJc w:val="left"/>
      <w:pPr>
        <w:ind w:left="5040" w:hanging="360"/>
      </w:pPr>
      <w:rPr>
        <w:rFonts w:ascii="Courier New" w:hAnsi="Courier New" w:cs="Courier New" w:hint="default"/>
      </w:rPr>
    </w:lvl>
    <w:lvl w:ilvl="8" w:tplc="400A0005" w:tentative="1">
      <w:start w:val="1"/>
      <w:numFmt w:val="bullet"/>
      <w:lvlText w:val=""/>
      <w:lvlJc w:val="left"/>
      <w:pPr>
        <w:ind w:left="5760" w:hanging="360"/>
      </w:pPr>
      <w:rPr>
        <w:rFonts w:ascii="Wingdings" w:hAnsi="Wingdings" w:hint="default"/>
      </w:rPr>
    </w:lvl>
  </w:abstractNum>
  <w:abstractNum w:abstractNumId="4" w15:restartNumberingAfterBreak="0">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CE01F32"/>
    <w:multiLevelType w:val="hybridMultilevel"/>
    <w:tmpl w:val="01543E6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15:restartNumberingAfterBreak="0">
    <w:nsid w:val="0CE448DF"/>
    <w:multiLevelType w:val="hybridMultilevel"/>
    <w:tmpl w:val="A83EFCDC"/>
    <w:lvl w:ilvl="0" w:tplc="400A000D">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7" w15:restartNumberingAfterBreak="0">
    <w:nsid w:val="0EC254AF"/>
    <w:multiLevelType w:val="hybridMultilevel"/>
    <w:tmpl w:val="5B8453EC"/>
    <w:lvl w:ilvl="0" w:tplc="400A0015">
      <w:start w:val="1"/>
      <w:numFmt w:val="upperLetter"/>
      <w:lvlText w:val="%1."/>
      <w:lvlJc w:val="left"/>
      <w:pPr>
        <w:ind w:left="9" w:hanging="360"/>
      </w:pPr>
      <w:rPr>
        <w:rFonts w:hint="default"/>
      </w:rPr>
    </w:lvl>
    <w:lvl w:ilvl="1" w:tplc="400A0019">
      <w:start w:val="1"/>
      <w:numFmt w:val="lowerLetter"/>
      <w:lvlText w:val="%2."/>
      <w:lvlJc w:val="left"/>
      <w:pPr>
        <w:ind w:left="663" w:hanging="360"/>
      </w:pPr>
    </w:lvl>
    <w:lvl w:ilvl="2" w:tplc="400A001B" w:tentative="1">
      <w:start w:val="1"/>
      <w:numFmt w:val="lowerRoman"/>
      <w:lvlText w:val="%3."/>
      <w:lvlJc w:val="right"/>
      <w:pPr>
        <w:ind w:left="1383" w:hanging="180"/>
      </w:pPr>
    </w:lvl>
    <w:lvl w:ilvl="3" w:tplc="400A000F" w:tentative="1">
      <w:start w:val="1"/>
      <w:numFmt w:val="decimal"/>
      <w:lvlText w:val="%4."/>
      <w:lvlJc w:val="left"/>
      <w:pPr>
        <w:ind w:left="2103" w:hanging="360"/>
      </w:pPr>
    </w:lvl>
    <w:lvl w:ilvl="4" w:tplc="400A0019" w:tentative="1">
      <w:start w:val="1"/>
      <w:numFmt w:val="lowerLetter"/>
      <w:lvlText w:val="%5."/>
      <w:lvlJc w:val="left"/>
      <w:pPr>
        <w:ind w:left="2823" w:hanging="360"/>
      </w:pPr>
    </w:lvl>
    <w:lvl w:ilvl="5" w:tplc="400A001B" w:tentative="1">
      <w:start w:val="1"/>
      <w:numFmt w:val="lowerRoman"/>
      <w:lvlText w:val="%6."/>
      <w:lvlJc w:val="right"/>
      <w:pPr>
        <w:ind w:left="3543" w:hanging="180"/>
      </w:pPr>
    </w:lvl>
    <w:lvl w:ilvl="6" w:tplc="400A000F" w:tentative="1">
      <w:start w:val="1"/>
      <w:numFmt w:val="decimal"/>
      <w:lvlText w:val="%7."/>
      <w:lvlJc w:val="left"/>
      <w:pPr>
        <w:ind w:left="4263" w:hanging="360"/>
      </w:pPr>
    </w:lvl>
    <w:lvl w:ilvl="7" w:tplc="400A0019" w:tentative="1">
      <w:start w:val="1"/>
      <w:numFmt w:val="lowerLetter"/>
      <w:lvlText w:val="%8."/>
      <w:lvlJc w:val="left"/>
      <w:pPr>
        <w:ind w:left="4983" w:hanging="360"/>
      </w:pPr>
    </w:lvl>
    <w:lvl w:ilvl="8" w:tplc="400A001B" w:tentative="1">
      <w:start w:val="1"/>
      <w:numFmt w:val="lowerRoman"/>
      <w:lvlText w:val="%9."/>
      <w:lvlJc w:val="right"/>
      <w:pPr>
        <w:ind w:left="5703" w:hanging="180"/>
      </w:pPr>
    </w:lvl>
  </w:abstractNum>
  <w:abstractNum w:abstractNumId="8" w15:restartNumberingAfterBreak="0">
    <w:nsid w:val="10263831"/>
    <w:multiLevelType w:val="hybridMultilevel"/>
    <w:tmpl w:val="EF1A684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1212DFC"/>
    <w:multiLevelType w:val="hybridMultilevel"/>
    <w:tmpl w:val="82EE5DB0"/>
    <w:lvl w:ilvl="0" w:tplc="6E4239EC">
      <w:start w:val="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2"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735F46"/>
    <w:multiLevelType w:val="hybridMultilevel"/>
    <w:tmpl w:val="779E890A"/>
    <w:lvl w:ilvl="0" w:tplc="F112FE24">
      <w:start w:val="1"/>
      <w:numFmt w:val="decimal"/>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4" w15:restartNumberingAfterBreak="0">
    <w:nsid w:val="257538FF"/>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931709F"/>
    <w:multiLevelType w:val="hybridMultilevel"/>
    <w:tmpl w:val="C2B0576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A4C7321"/>
    <w:multiLevelType w:val="hybridMultilevel"/>
    <w:tmpl w:val="6FEC2F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23" w15:restartNumberingAfterBreak="0">
    <w:nsid w:val="34881488"/>
    <w:multiLevelType w:val="hybridMultilevel"/>
    <w:tmpl w:val="46C8EC3E"/>
    <w:lvl w:ilvl="0" w:tplc="71E254A8">
      <w:start w:val="15"/>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7EC1E77"/>
    <w:multiLevelType w:val="hybridMultilevel"/>
    <w:tmpl w:val="81A87A1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C8D3A87"/>
    <w:multiLevelType w:val="hybridMultilevel"/>
    <w:tmpl w:val="F936236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8" w15:restartNumberingAfterBreak="0">
    <w:nsid w:val="3E963FFD"/>
    <w:multiLevelType w:val="hybridMultilevel"/>
    <w:tmpl w:val="31AE599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F651BBE"/>
    <w:multiLevelType w:val="hybridMultilevel"/>
    <w:tmpl w:val="07742DC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5B12710"/>
    <w:multiLevelType w:val="hybridMultilevel"/>
    <w:tmpl w:val="A46EA94A"/>
    <w:lvl w:ilvl="0" w:tplc="638EBDF2">
      <w:start w:val="1"/>
      <w:numFmt w:val="decimal"/>
      <w:lvlText w:val="%1."/>
      <w:lvlJc w:val="left"/>
      <w:pPr>
        <w:ind w:left="1068" w:hanging="360"/>
      </w:pPr>
      <w:rPr>
        <w:rFonts w:hint="default"/>
        <w:b w:val="0"/>
        <w:u w:val="none"/>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3" w15:restartNumberingAfterBreak="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5E327D7E"/>
    <w:multiLevelType w:val="hybridMultilevel"/>
    <w:tmpl w:val="799E10B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15:restartNumberingAfterBreak="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4F13F60"/>
    <w:multiLevelType w:val="hybridMultilevel"/>
    <w:tmpl w:val="0836728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D8710FF"/>
    <w:multiLevelType w:val="hybridMultilevel"/>
    <w:tmpl w:val="86FA9CEC"/>
    <w:lvl w:ilvl="0" w:tplc="400A000D">
      <w:start w:val="1"/>
      <w:numFmt w:val="bullet"/>
      <w:lvlText w:val=""/>
      <w:lvlJc w:val="left"/>
      <w:pPr>
        <w:ind w:left="934" w:hanging="360"/>
      </w:pPr>
      <w:rPr>
        <w:rFonts w:ascii="Wingdings" w:hAnsi="Wingdings" w:hint="default"/>
      </w:rPr>
    </w:lvl>
    <w:lvl w:ilvl="1" w:tplc="400A0003" w:tentative="1">
      <w:start w:val="1"/>
      <w:numFmt w:val="bullet"/>
      <w:lvlText w:val="o"/>
      <w:lvlJc w:val="left"/>
      <w:pPr>
        <w:ind w:left="1654" w:hanging="360"/>
      </w:pPr>
      <w:rPr>
        <w:rFonts w:ascii="Courier New" w:hAnsi="Courier New" w:cs="Courier New" w:hint="default"/>
      </w:rPr>
    </w:lvl>
    <w:lvl w:ilvl="2" w:tplc="400A0005" w:tentative="1">
      <w:start w:val="1"/>
      <w:numFmt w:val="bullet"/>
      <w:lvlText w:val=""/>
      <w:lvlJc w:val="left"/>
      <w:pPr>
        <w:ind w:left="2374" w:hanging="360"/>
      </w:pPr>
      <w:rPr>
        <w:rFonts w:ascii="Wingdings" w:hAnsi="Wingdings" w:hint="default"/>
      </w:rPr>
    </w:lvl>
    <w:lvl w:ilvl="3" w:tplc="400A0001" w:tentative="1">
      <w:start w:val="1"/>
      <w:numFmt w:val="bullet"/>
      <w:lvlText w:val=""/>
      <w:lvlJc w:val="left"/>
      <w:pPr>
        <w:ind w:left="3094" w:hanging="360"/>
      </w:pPr>
      <w:rPr>
        <w:rFonts w:ascii="Symbol" w:hAnsi="Symbol" w:hint="default"/>
      </w:rPr>
    </w:lvl>
    <w:lvl w:ilvl="4" w:tplc="400A0003" w:tentative="1">
      <w:start w:val="1"/>
      <w:numFmt w:val="bullet"/>
      <w:lvlText w:val="o"/>
      <w:lvlJc w:val="left"/>
      <w:pPr>
        <w:ind w:left="3814" w:hanging="360"/>
      </w:pPr>
      <w:rPr>
        <w:rFonts w:ascii="Courier New" w:hAnsi="Courier New" w:cs="Courier New" w:hint="default"/>
      </w:rPr>
    </w:lvl>
    <w:lvl w:ilvl="5" w:tplc="400A0005" w:tentative="1">
      <w:start w:val="1"/>
      <w:numFmt w:val="bullet"/>
      <w:lvlText w:val=""/>
      <w:lvlJc w:val="left"/>
      <w:pPr>
        <w:ind w:left="4534" w:hanging="360"/>
      </w:pPr>
      <w:rPr>
        <w:rFonts w:ascii="Wingdings" w:hAnsi="Wingdings" w:hint="default"/>
      </w:rPr>
    </w:lvl>
    <w:lvl w:ilvl="6" w:tplc="400A0001" w:tentative="1">
      <w:start w:val="1"/>
      <w:numFmt w:val="bullet"/>
      <w:lvlText w:val=""/>
      <w:lvlJc w:val="left"/>
      <w:pPr>
        <w:ind w:left="5254" w:hanging="360"/>
      </w:pPr>
      <w:rPr>
        <w:rFonts w:ascii="Symbol" w:hAnsi="Symbol" w:hint="default"/>
      </w:rPr>
    </w:lvl>
    <w:lvl w:ilvl="7" w:tplc="400A0003" w:tentative="1">
      <w:start w:val="1"/>
      <w:numFmt w:val="bullet"/>
      <w:lvlText w:val="o"/>
      <w:lvlJc w:val="left"/>
      <w:pPr>
        <w:ind w:left="5974" w:hanging="360"/>
      </w:pPr>
      <w:rPr>
        <w:rFonts w:ascii="Courier New" w:hAnsi="Courier New" w:cs="Courier New" w:hint="default"/>
      </w:rPr>
    </w:lvl>
    <w:lvl w:ilvl="8" w:tplc="400A0005" w:tentative="1">
      <w:start w:val="1"/>
      <w:numFmt w:val="bullet"/>
      <w:lvlText w:val=""/>
      <w:lvlJc w:val="left"/>
      <w:pPr>
        <w:ind w:left="6694" w:hanging="360"/>
      </w:pPr>
      <w:rPr>
        <w:rFonts w:ascii="Wingdings" w:hAnsi="Wingdings" w:hint="default"/>
      </w:rPr>
    </w:lvl>
  </w:abstractNum>
  <w:abstractNum w:abstractNumId="39" w15:restartNumberingAfterBreak="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71192E98"/>
    <w:multiLevelType w:val="hybridMultilevel"/>
    <w:tmpl w:val="EF96CE86"/>
    <w:lvl w:ilvl="0" w:tplc="40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2" w15:restartNumberingAfterBreak="0">
    <w:nsid w:val="71DB2391"/>
    <w:multiLevelType w:val="hybridMultilevel"/>
    <w:tmpl w:val="6220DA10"/>
    <w:lvl w:ilvl="0" w:tplc="400A000D">
      <w:start w:val="1"/>
      <w:numFmt w:val="bullet"/>
      <w:lvlText w:val=""/>
      <w:lvlJc w:val="left"/>
      <w:pPr>
        <w:ind w:left="2002"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4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4" w15:restartNumberingAfterBreak="0">
    <w:nsid w:val="76113D67"/>
    <w:multiLevelType w:val="hybridMultilevel"/>
    <w:tmpl w:val="DC621AFA"/>
    <w:lvl w:ilvl="0" w:tplc="6EBA5526">
      <w:start w:val="1"/>
      <w:numFmt w:val="upperLetter"/>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B5D5F51"/>
    <w:multiLevelType w:val="hybridMultilevel"/>
    <w:tmpl w:val="AD8086EA"/>
    <w:lvl w:ilvl="0" w:tplc="400A000F">
      <w:start w:val="1"/>
      <w:numFmt w:val="decimal"/>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6" w15:restartNumberingAfterBreak="0">
    <w:nsid w:val="7E304D9D"/>
    <w:multiLevelType w:val="hybridMultilevel"/>
    <w:tmpl w:val="6C3CCE64"/>
    <w:lvl w:ilvl="0" w:tplc="400A000D">
      <w:start w:val="1"/>
      <w:numFmt w:val="bullet"/>
      <w:lvlText w:val=""/>
      <w:lvlJc w:val="left"/>
      <w:pPr>
        <w:ind w:left="93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33"/>
  </w:num>
  <w:num w:numId="4">
    <w:abstractNumId w:val="17"/>
  </w:num>
  <w:num w:numId="5">
    <w:abstractNumId w:val="15"/>
  </w:num>
  <w:num w:numId="6">
    <w:abstractNumId w:val="3"/>
  </w:num>
  <w:num w:numId="7">
    <w:abstractNumId w:val="41"/>
  </w:num>
  <w:num w:numId="8">
    <w:abstractNumId w:val="16"/>
  </w:num>
  <w:num w:numId="9">
    <w:abstractNumId w:val="39"/>
  </w:num>
  <w:num w:numId="10">
    <w:abstractNumId w:val="2"/>
  </w:num>
  <w:num w:numId="11">
    <w:abstractNumId w:val="12"/>
  </w:num>
  <w:num w:numId="12">
    <w:abstractNumId w:val="43"/>
  </w:num>
  <w:num w:numId="13">
    <w:abstractNumId w:val="25"/>
  </w:num>
  <w:num w:numId="14">
    <w:abstractNumId w:val="7"/>
  </w:num>
  <w:num w:numId="15">
    <w:abstractNumId w:val="31"/>
  </w:num>
  <w:num w:numId="16">
    <w:abstractNumId w:val="44"/>
  </w:num>
  <w:num w:numId="17">
    <w:abstractNumId w:val="29"/>
  </w:num>
  <w:num w:numId="18">
    <w:abstractNumId w:val="36"/>
  </w:num>
  <w:num w:numId="19">
    <w:abstractNumId w:val="21"/>
  </w:num>
  <w:num w:numId="20">
    <w:abstractNumId w:val="34"/>
  </w:num>
  <w:num w:numId="21">
    <w:abstractNumId w:val="4"/>
  </w:num>
  <w:num w:numId="22">
    <w:abstractNumId w:val="20"/>
  </w:num>
  <w:num w:numId="23">
    <w:abstractNumId w:val="22"/>
  </w:num>
  <w:num w:numId="24">
    <w:abstractNumId w:val="11"/>
  </w:num>
  <w:num w:numId="25">
    <w:abstractNumId w:val="1"/>
  </w:num>
  <w:num w:numId="26">
    <w:abstractNumId w:val="28"/>
  </w:num>
  <w:num w:numId="27">
    <w:abstractNumId w:val="45"/>
  </w:num>
  <w:num w:numId="28">
    <w:abstractNumId w:val="5"/>
  </w:num>
  <w:num w:numId="29">
    <w:abstractNumId w:val="30"/>
  </w:num>
  <w:num w:numId="30">
    <w:abstractNumId w:val="35"/>
  </w:num>
  <w:num w:numId="31">
    <w:abstractNumId w:val="37"/>
  </w:num>
  <w:num w:numId="32">
    <w:abstractNumId w:val="8"/>
  </w:num>
  <w:num w:numId="33">
    <w:abstractNumId w:val="14"/>
  </w:num>
  <w:num w:numId="34">
    <w:abstractNumId w:val="18"/>
  </w:num>
  <w:num w:numId="35">
    <w:abstractNumId w:val="19"/>
  </w:num>
  <w:num w:numId="36">
    <w:abstractNumId w:val="10"/>
  </w:num>
  <w:num w:numId="37">
    <w:abstractNumId w:val="23"/>
  </w:num>
  <w:num w:numId="38">
    <w:abstractNumId w:val="6"/>
  </w:num>
  <w:num w:numId="39">
    <w:abstractNumId w:val="24"/>
  </w:num>
  <w:num w:numId="40">
    <w:abstractNumId w:val="38"/>
  </w:num>
  <w:num w:numId="41">
    <w:abstractNumId w:val="26"/>
  </w:num>
  <w:num w:numId="42">
    <w:abstractNumId w:val="32"/>
  </w:num>
  <w:num w:numId="43">
    <w:abstractNumId w:val="13"/>
  </w:num>
  <w:num w:numId="44">
    <w:abstractNumId w:val="40"/>
  </w:num>
  <w:num w:numId="45">
    <w:abstractNumId w:val="42"/>
  </w:num>
  <w:num w:numId="46">
    <w:abstractNumId w:val="0"/>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043C"/>
    <w:rsid w:val="00013757"/>
    <w:rsid w:val="00017850"/>
    <w:rsid w:val="00037800"/>
    <w:rsid w:val="00047B59"/>
    <w:rsid w:val="00062937"/>
    <w:rsid w:val="0007359C"/>
    <w:rsid w:val="00085E9D"/>
    <w:rsid w:val="00091142"/>
    <w:rsid w:val="000A3714"/>
    <w:rsid w:val="000A795F"/>
    <w:rsid w:val="000B1979"/>
    <w:rsid w:val="000B2850"/>
    <w:rsid w:val="000E4977"/>
    <w:rsid w:val="0010585B"/>
    <w:rsid w:val="001116BB"/>
    <w:rsid w:val="00116D40"/>
    <w:rsid w:val="00154398"/>
    <w:rsid w:val="0015728A"/>
    <w:rsid w:val="00174773"/>
    <w:rsid w:val="00186A2E"/>
    <w:rsid w:val="001A7D91"/>
    <w:rsid w:val="001B3728"/>
    <w:rsid w:val="001C5D38"/>
    <w:rsid w:val="001C6719"/>
    <w:rsid w:val="001E3881"/>
    <w:rsid w:val="001E3970"/>
    <w:rsid w:val="001E495E"/>
    <w:rsid w:val="001F2DA5"/>
    <w:rsid w:val="001F7705"/>
    <w:rsid w:val="00200711"/>
    <w:rsid w:val="00204CCA"/>
    <w:rsid w:val="00214AB3"/>
    <w:rsid w:val="00222EB4"/>
    <w:rsid w:val="002257A4"/>
    <w:rsid w:val="00225EBE"/>
    <w:rsid w:val="002309C5"/>
    <w:rsid w:val="00234A34"/>
    <w:rsid w:val="002351E5"/>
    <w:rsid w:val="00261C5C"/>
    <w:rsid w:val="002645E3"/>
    <w:rsid w:val="00273970"/>
    <w:rsid w:val="00281291"/>
    <w:rsid w:val="00282114"/>
    <w:rsid w:val="002912D7"/>
    <w:rsid w:val="0029341A"/>
    <w:rsid w:val="002A5035"/>
    <w:rsid w:val="002A68D2"/>
    <w:rsid w:val="002C5F2E"/>
    <w:rsid w:val="002C7A5C"/>
    <w:rsid w:val="002D2D40"/>
    <w:rsid w:val="002D42C3"/>
    <w:rsid w:val="002D5678"/>
    <w:rsid w:val="003001B5"/>
    <w:rsid w:val="00300B32"/>
    <w:rsid w:val="00312977"/>
    <w:rsid w:val="00320FCA"/>
    <w:rsid w:val="00321BF4"/>
    <w:rsid w:val="00335705"/>
    <w:rsid w:val="00336BC9"/>
    <w:rsid w:val="00346BB6"/>
    <w:rsid w:val="00363BB8"/>
    <w:rsid w:val="003704BD"/>
    <w:rsid w:val="00380170"/>
    <w:rsid w:val="00392435"/>
    <w:rsid w:val="0039589A"/>
    <w:rsid w:val="00396EEC"/>
    <w:rsid w:val="003A19AD"/>
    <w:rsid w:val="003A503D"/>
    <w:rsid w:val="003C3586"/>
    <w:rsid w:val="003C4926"/>
    <w:rsid w:val="003D0E2C"/>
    <w:rsid w:val="003E1153"/>
    <w:rsid w:val="003F077D"/>
    <w:rsid w:val="00402190"/>
    <w:rsid w:val="004226B9"/>
    <w:rsid w:val="00431C98"/>
    <w:rsid w:val="004410C0"/>
    <w:rsid w:val="00441B87"/>
    <w:rsid w:val="00444A31"/>
    <w:rsid w:val="0045015B"/>
    <w:rsid w:val="00455528"/>
    <w:rsid w:val="004555C7"/>
    <w:rsid w:val="00472552"/>
    <w:rsid w:val="00476946"/>
    <w:rsid w:val="00483C2B"/>
    <w:rsid w:val="0048788A"/>
    <w:rsid w:val="00490CA5"/>
    <w:rsid w:val="00497A61"/>
    <w:rsid w:val="004A3CB3"/>
    <w:rsid w:val="004C1CD8"/>
    <w:rsid w:val="004C29EC"/>
    <w:rsid w:val="004C3627"/>
    <w:rsid w:val="004C70CB"/>
    <w:rsid w:val="004D79C9"/>
    <w:rsid w:val="004F06B1"/>
    <w:rsid w:val="00501B2E"/>
    <w:rsid w:val="00501E08"/>
    <w:rsid w:val="00510086"/>
    <w:rsid w:val="0051679A"/>
    <w:rsid w:val="00527A07"/>
    <w:rsid w:val="0053114B"/>
    <w:rsid w:val="00531F26"/>
    <w:rsid w:val="005322E1"/>
    <w:rsid w:val="00541F47"/>
    <w:rsid w:val="00547BF9"/>
    <w:rsid w:val="00551B78"/>
    <w:rsid w:val="005529F3"/>
    <w:rsid w:val="0055550D"/>
    <w:rsid w:val="00566254"/>
    <w:rsid w:val="00580889"/>
    <w:rsid w:val="005809A9"/>
    <w:rsid w:val="005A3414"/>
    <w:rsid w:val="005B63F6"/>
    <w:rsid w:val="005C4B63"/>
    <w:rsid w:val="00607B7E"/>
    <w:rsid w:val="006161E9"/>
    <w:rsid w:val="00632F1D"/>
    <w:rsid w:val="0065415F"/>
    <w:rsid w:val="00665D8D"/>
    <w:rsid w:val="00677AA8"/>
    <w:rsid w:val="00683C36"/>
    <w:rsid w:val="006A1FE9"/>
    <w:rsid w:val="006A20D7"/>
    <w:rsid w:val="006A547D"/>
    <w:rsid w:val="006C5CD8"/>
    <w:rsid w:val="006C7D0D"/>
    <w:rsid w:val="006D367A"/>
    <w:rsid w:val="006D585F"/>
    <w:rsid w:val="006E1CFE"/>
    <w:rsid w:val="00706F2C"/>
    <w:rsid w:val="00726008"/>
    <w:rsid w:val="007333CD"/>
    <w:rsid w:val="0073480A"/>
    <w:rsid w:val="0074092C"/>
    <w:rsid w:val="007420C8"/>
    <w:rsid w:val="00747291"/>
    <w:rsid w:val="00747331"/>
    <w:rsid w:val="0075191A"/>
    <w:rsid w:val="00752E96"/>
    <w:rsid w:val="00761B66"/>
    <w:rsid w:val="00763964"/>
    <w:rsid w:val="007917D3"/>
    <w:rsid w:val="007A4412"/>
    <w:rsid w:val="007F2947"/>
    <w:rsid w:val="007F4448"/>
    <w:rsid w:val="00803A2A"/>
    <w:rsid w:val="008103F0"/>
    <w:rsid w:val="0085414D"/>
    <w:rsid w:val="00881F1A"/>
    <w:rsid w:val="00892432"/>
    <w:rsid w:val="008B211D"/>
    <w:rsid w:val="008B66D5"/>
    <w:rsid w:val="008C3F05"/>
    <w:rsid w:val="008C42B1"/>
    <w:rsid w:val="008C562E"/>
    <w:rsid w:val="008D6059"/>
    <w:rsid w:val="008E668A"/>
    <w:rsid w:val="008E69BE"/>
    <w:rsid w:val="008F74F7"/>
    <w:rsid w:val="00921F87"/>
    <w:rsid w:val="00923DC8"/>
    <w:rsid w:val="0092448B"/>
    <w:rsid w:val="009305DB"/>
    <w:rsid w:val="00932552"/>
    <w:rsid w:val="00937135"/>
    <w:rsid w:val="009409F2"/>
    <w:rsid w:val="009528BD"/>
    <w:rsid w:val="00954718"/>
    <w:rsid w:val="00971E04"/>
    <w:rsid w:val="009B2EF7"/>
    <w:rsid w:val="009D5CD5"/>
    <w:rsid w:val="009E003C"/>
    <w:rsid w:val="009F0489"/>
    <w:rsid w:val="00A06131"/>
    <w:rsid w:val="00A13A4C"/>
    <w:rsid w:val="00A16493"/>
    <w:rsid w:val="00A33635"/>
    <w:rsid w:val="00A33892"/>
    <w:rsid w:val="00A50482"/>
    <w:rsid w:val="00A507A2"/>
    <w:rsid w:val="00A70818"/>
    <w:rsid w:val="00A71145"/>
    <w:rsid w:val="00A71AA6"/>
    <w:rsid w:val="00A757C0"/>
    <w:rsid w:val="00AA2280"/>
    <w:rsid w:val="00AB4B8E"/>
    <w:rsid w:val="00AB72AA"/>
    <w:rsid w:val="00AB7F2F"/>
    <w:rsid w:val="00AC0C1E"/>
    <w:rsid w:val="00AE5CD4"/>
    <w:rsid w:val="00AF47FA"/>
    <w:rsid w:val="00AF4D76"/>
    <w:rsid w:val="00B1552D"/>
    <w:rsid w:val="00B6163C"/>
    <w:rsid w:val="00B71288"/>
    <w:rsid w:val="00B73DB2"/>
    <w:rsid w:val="00B74AB5"/>
    <w:rsid w:val="00B751AC"/>
    <w:rsid w:val="00B96A82"/>
    <w:rsid w:val="00BA2FC7"/>
    <w:rsid w:val="00BC7306"/>
    <w:rsid w:val="00BE226B"/>
    <w:rsid w:val="00BE35C9"/>
    <w:rsid w:val="00BE4F96"/>
    <w:rsid w:val="00BF6FA3"/>
    <w:rsid w:val="00C171A1"/>
    <w:rsid w:val="00C31FEA"/>
    <w:rsid w:val="00C37594"/>
    <w:rsid w:val="00C375BD"/>
    <w:rsid w:val="00C50D2C"/>
    <w:rsid w:val="00C52D3C"/>
    <w:rsid w:val="00C53A8D"/>
    <w:rsid w:val="00C61FAB"/>
    <w:rsid w:val="00C643C8"/>
    <w:rsid w:val="00C648C0"/>
    <w:rsid w:val="00C84D62"/>
    <w:rsid w:val="00C86826"/>
    <w:rsid w:val="00C91684"/>
    <w:rsid w:val="00C93B93"/>
    <w:rsid w:val="00CA34E8"/>
    <w:rsid w:val="00CA603C"/>
    <w:rsid w:val="00CB4651"/>
    <w:rsid w:val="00CD3B06"/>
    <w:rsid w:val="00CE3403"/>
    <w:rsid w:val="00CF06E6"/>
    <w:rsid w:val="00D06C9D"/>
    <w:rsid w:val="00D0745A"/>
    <w:rsid w:val="00D23084"/>
    <w:rsid w:val="00D24607"/>
    <w:rsid w:val="00D320D6"/>
    <w:rsid w:val="00D35351"/>
    <w:rsid w:val="00D47EC6"/>
    <w:rsid w:val="00D676DF"/>
    <w:rsid w:val="00D87316"/>
    <w:rsid w:val="00D8757B"/>
    <w:rsid w:val="00D90676"/>
    <w:rsid w:val="00D95022"/>
    <w:rsid w:val="00DB3419"/>
    <w:rsid w:val="00DB5778"/>
    <w:rsid w:val="00DB5A5A"/>
    <w:rsid w:val="00DB610C"/>
    <w:rsid w:val="00DC0D59"/>
    <w:rsid w:val="00DC136A"/>
    <w:rsid w:val="00DC2E0B"/>
    <w:rsid w:val="00DC7209"/>
    <w:rsid w:val="00DC7D9E"/>
    <w:rsid w:val="00DD7EE6"/>
    <w:rsid w:val="00DE3948"/>
    <w:rsid w:val="00DE55AF"/>
    <w:rsid w:val="00E016ED"/>
    <w:rsid w:val="00E01A6A"/>
    <w:rsid w:val="00E04407"/>
    <w:rsid w:val="00E062DD"/>
    <w:rsid w:val="00E145E8"/>
    <w:rsid w:val="00E20B90"/>
    <w:rsid w:val="00E3217B"/>
    <w:rsid w:val="00E32E7F"/>
    <w:rsid w:val="00E516A8"/>
    <w:rsid w:val="00E52194"/>
    <w:rsid w:val="00E75C26"/>
    <w:rsid w:val="00E85AFA"/>
    <w:rsid w:val="00E866A5"/>
    <w:rsid w:val="00E8713F"/>
    <w:rsid w:val="00EA419B"/>
    <w:rsid w:val="00EB7558"/>
    <w:rsid w:val="00EC6678"/>
    <w:rsid w:val="00ED686B"/>
    <w:rsid w:val="00EE1DE2"/>
    <w:rsid w:val="00EE5DF1"/>
    <w:rsid w:val="00EF0966"/>
    <w:rsid w:val="00EF65DC"/>
    <w:rsid w:val="00F04E93"/>
    <w:rsid w:val="00F05EC7"/>
    <w:rsid w:val="00F13CB6"/>
    <w:rsid w:val="00F218AF"/>
    <w:rsid w:val="00F322B3"/>
    <w:rsid w:val="00F323B8"/>
    <w:rsid w:val="00F51280"/>
    <w:rsid w:val="00F54B48"/>
    <w:rsid w:val="00F7130A"/>
    <w:rsid w:val="00F73B77"/>
    <w:rsid w:val="00F849F6"/>
    <w:rsid w:val="00F9404D"/>
    <w:rsid w:val="00F959C9"/>
    <w:rsid w:val="00FA4F7B"/>
    <w:rsid w:val="00FB494A"/>
    <w:rsid w:val="00FB4959"/>
    <w:rsid w:val="00FD32E0"/>
    <w:rsid w:val="00FE3768"/>
    <w:rsid w:val="00FF49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3DF39"/>
  <w15:docId w15:val="{299137C0-96E6-4E72-AF23-DAEE567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9C"/>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2C5F2E"/>
    <w:rPr>
      <w:color w:val="0000FF" w:themeColor="hyperlink"/>
      <w:u w:val="single"/>
    </w:rPr>
  </w:style>
  <w:style w:type="paragraph" w:customStyle="1" w:styleId="CM2">
    <w:name w:val="CM2"/>
    <w:basedOn w:val="Normal"/>
    <w:next w:val="Normal"/>
    <w:rsid w:val="00580889"/>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7684">
      <w:bodyDiv w:val="1"/>
      <w:marLeft w:val="0"/>
      <w:marRight w:val="0"/>
      <w:marTop w:val="0"/>
      <w:marBottom w:val="0"/>
      <w:divBdr>
        <w:top w:val="none" w:sz="0" w:space="0" w:color="auto"/>
        <w:left w:val="none" w:sz="0" w:space="0" w:color="auto"/>
        <w:bottom w:val="none" w:sz="0" w:space="0" w:color="auto"/>
        <w:right w:val="none" w:sz="0" w:space="0" w:color="auto"/>
      </w:divBdr>
    </w:div>
    <w:div w:id="222176669">
      <w:bodyDiv w:val="1"/>
      <w:marLeft w:val="0"/>
      <w:marRight w:val="0"/>
      <w:marTop w:val="0"/>
      <w:marBottom w:val="0"/>
      <w:divBdr>
        <w:top w:val="none" w:sz="0" w:space="0" w:color="auto"/>
        <w:left w:val="none" w:sz="0" w:space="0" w:color="auto"/>
        <w:bottom w:val="none" w:sz="0" w:space="0" w:color="auto"/>
        <w:right w:val="none" w:sz="0" w:space="0" w:color="auto"/>
      </w:divBdr>
    </w:div>
    <w:div w:id="349337680">
      <w:bodyDiv w:val="1"/>
      <w:marLeft w:val="0"/>
      <w:marRight w:val="0"/>
      <w:marTop w:val="0"/>
      <w:marBottom w:val="0"/>
      <w:divBdr>
        <w:top w:val="none" w:sz="0" w:space="0" w:color="auto"/>
        <w:left w:val="none" w:sz="0" w:space="0" w:color="auto"/>
        <w:bottom w:val="none" w:sz="0" w:space="0" w:color="auto"/>
        <w:right w:val="none" w:sz="0" w:space="0" w:color="auto"/>
      </w:divBdr>
    </w:div>
    <w:div w:id="406416875">
      <w:bodyDiv w:val="1"/>
      <w:marLeft w:val="0"/>
      <w:marRight w:val="0"/>
      <w:marTop w:val="0"/>
      <w:marBottom w:val="0"/>
      <w:divBdr>
        <w:top w:val="none" w:sz="0" w:space="0" w:color="auto"/>
        <w:left w:val="none" w:sz="0" w:space="0" w:color="auto"/>
        <w:bottom w:val="none" w:sz="0" w:space="0" w:color="auto"/>
        <w:right w:val="none" w:sz="0" w:space="0" w:color="auto"/>
      </w:divBdr>
    </w:div>
    <w:div w:id="455563988">
      <w:bodyDiv w:val="1"/>
      <w:marLeft w:val="0"/>
      <w:marRight w:val="0"/>
      <w:marTop w:val="0"/>
      <w:marBottom w:val="0"/>
      <w:divBdr>
        <w:top w:val="none" w:sz="0" w:space="0" w:color="auto"/>
        <w:left w:val="none" w:sz="0" w:space="0" w:color="auto"/>
        <w:bottom w:val="none" w:sz="0" w:space="0" w:color="auto"/>
        <w:right w:val="none" w:sz="0" w:space="0" w:color="auto"/>
      </w:divBdr>
    </w:div>
    <w:div w:id="664669737">
      <w:bodyDiv w:val="1"/>
      <w:marLeft w:val="0"/>
      <w:marRight w:val="0"/>
      <w:marTop w:val="0"/>
      <w:marBottom w:val="0"/>
      <w:divBdr>
        <w:top w:val="none" w:sz="0" w:space="0" w:color="auto"/>
        <w:left w:val="none" w:sz="0" w:space="0" w:color="auto"/>
        <w:bottom w:val="none" w:sz="0" w:space="0" w:color="auto"/>
        <w:right w:val="none" w:sz="0" w:space="0" w:color="auto"/>
      </w:divBdr>
    </w:div>
    <w:div w:id="695496722">
      <w:bodyDiv w:val="1"/>
      <w:marLeft w:val="0"/>
      <w:marRight w:val="0"/>
      <w:marTop w:val="0"/>
      <w:marBottom w:val="0"/>
      <w:divBdr>
        <w:top w:val="none" w:sz="0" w:space="0" w:color="auto"/>
        <w:left w:val="none" w:sz="0" w:space="0" w:color="auto"/>
        <w:bottom w:val="none" w:sz="0" w:space="0" w:color="auto"/>
        <w:right w:val="none" w:sz="0" w:space="0" w:color="auto"/>
      </w:divBdr>
    </w:div>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898134506">
      <w:bodyDiv w:val="1"/>
      <w:marLeft w:val="0"/>
      <w:marRight w:val="0"/>
      <w:marTop w:val="0"/>
      <w:marBottom w:val="0"/>
      <w:divBdr>
        <w:top w:val="none" w:sz="0" w:space="0" w:color="auto"/>
        <w:left w:val="none" w:sz="0" w:space="0" w:color="auto"/>
        <w:bottom w:val="none" w:sz="0" w:space="0" w:color="auto"/>
        <w:right w:val="none" w:sz="0" w:space="0" w:color="auto"/>
      </w:divBdr>
    </w:div>
    <w:div w:id="1045250711">
      <w:bodyDiv w:val="1"/>
      <w:marLeft w:val="0"/>
      <w:marRight w:val="0"/>
      <w:marTop w:val="0"/>
      <w:marBottom w:val="0"/>
      <w:divBdr>
        <w:top w:val="none" w:sz="0" w:space="0" w:color="auto"/>
        <w:left w:val="none" w:sz="0" w:space="0" w:color="auto"/>
        <w:bottom w:val="none" w:sz="0" w:space="0" w:color="auto"/>
        <w:right w:val="none" w:sz="0" w:space="0" w:color="auto"/>
      </w:divBdr>
    </w:div>
    <w:div w:id="1220022029">
      <w:bodyDiv w:val="1"/>
      <w:marLeft w:val="0"/>
      <w:marRight w:val="0"/>
      <w:marTop w:val="0"/>
      <w:marBottom w:val="0"/>
      <w:divBdr>
        <w:top w:val="none" w:sz="0" w:space="0" w:color="auto"/>
        <w:left w:val="none" w:sz="0" w:space="0" w:color="auto"/>
        <w:bottom w:val="none" w:sz="0" w:space="0" w:color="auto"/>
        <w:right w:val="none" w:sz="0" w:space="0" w:color="auto"/>
      </w:divBdr>
    </w:div>
    <w:div w:id="1346127154">
      <w:bodyDiv w:val="1"/>
      <w:marLeft w:val="0"/>
      <w:marRight w:val="0"/>
      <w:marTop w:val="0"/>
      <w:marBottom w:val="0"/>
      <w:divBdr>
        <w:top w:val="none" w:sz="0" w:space="0" w:color="auto"/>
        <w:left w:val="none" w:sz="0" w:space="0" w:color="auto"/>
        <w:bottom w:val="none" w:sz="0" w:space="0" w:color="auto"/>
        <w:right w:val="none" w:sz="0" w:space="0" w:color="auto"/>
      </w:divBdr>
    </w:div>
    <w:div w:id="1524589133">
      <w:bodyDiv w:val="1"/>
      <w:marLeft w:val="0"/>
      <w:marRight w:val="0"/>
      <w:marTop w:val="0"/>
      <w:marBottom w:val="0"/>
      <w:divBdr>
        <w:top w:val="none" w:sz="0" w:space="0" w:color="auto"/>
        <w:left w:val="none" w:sz="0" w:space="0" w:color="auto"/>
        <w:bottom w:val="none" w:sz="0" w:space="0" w:color="auto"/>
        <w:right w:val="none" w:sz="0" w:space="0" w:color="auto"/>
      </w:divBdr>
    </w:div>
    <w:div w:id="1780685511">
      <w:bodyDiv w:val="1"/>
      <w:marLeft w:val="0"/>
      <w:marRight w:val="0"/>
      <w:marTop w:val="0"/>
      <w:marBottom w:val="0"/>
      <w:divBdr>
        <w:top w:val="none" w:sz="0" w:space="0" w:color="auto"/>
        <w:left w:val="none" w:sz="0" w:space="0" w:color="auto"/>
        <w:bottom w:val="none" w:sz="0" w:space="0" w:color="auto"/>
        <w:right w:val="none" w:sz="0" w:space="0" w:color="auto"/>
      </w:divBdr>
    </w:div>
    <w:div w:id="1810513614">
      <w:bodyDiv w:val="1"/>
      <w:marLeft w:val="0"/>
      <w:marRight w:val="0"/>
      <w:marTop w:val="0"/>
      <w:marBottom w:val="0"/>
      <w:divBdr>
        <w:top w:val="none" w:sz="0" w:space="0" w:color="auto"/>
        <w:left w:val="none" w:sz="0" w:space="0" w:color="auto"/>
        <w:bottom w:val="none" w:sz="0" w:space="0" w:color="auto"/>
        <w:right w:val="none" w:sz="0" w:space="0" w:color="auto"/>
      </w:divBdr>
    </w:div>
    <w:div w:id="1971132555">
      <w:bodyDiv w:val="1"/>
      <w:marLeft w:val="0"/>
      <w:marRight w:val="0"/>
      <w:marTop w:val="0"/>
      <w:marBottom w:val="0"/>
      <w:divBdr>
        <w:top w:val="none" w:sz="0" w:space="0" w:color="auto"/>
        <w:left w:val="none" w:sz="0" w:space="0" w:color="auto"/>
        <w:bottom w:val="none" w:sz="0" w:space="0" w:color="auto"/>
        <w:right w:val="none" w:sz="0" w:space="0" w:color="auto"/>
      </w:divBdr>
    </w:div>
    <w:div w:id="2075161188">
      <w:bodyDiv w:val="1"/>
      <w:marLeft w:val="0"/>
      <w:marRight w:val="0"/>
      <w:marTop w:val="0"/>
      <w:marBottom w:val="0"/>
      <w:divBdr>
        <w:top w:val="none" w:sz="0" w:space="0" w:color="auto"/>
        <w:left w:val="none" w:sz="0" w:space="0" w:color="auto"/>
        <w:bottom w:val="none" w:sz="0" w:space="0" w:color="auto"/>
        <w:right w:val="none" w:sz="0" w:space="0" w:color="auto"/>
      </w:divBdr>
    </w:div>
    <w:div w:id="2087998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8233A-4E1D-4073-A1C0-3B562E7F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3679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Carla Vanesa Aparicio Chungara</cp:lastModifiedBy>
  <cp:revision>2</cp:revision>
  <cp:lastPrinted>2021-02-26T20:13:00Z</cp:lastPrinted>
  <dcterms:created xsi:type="dcterms:W3CDTF">2021-02-27T00:10:00Z</dcterms:created>
  <dcterms:modified xsi:type="dcterms:W3CDTF">2021-02-27T00:10:00Z</dcterms:modified>
</cp:coreProperties>
</file>