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2B" w:rsidRPr="0053102B" w:rsidRDefault="0053102B" w:rsidP="0053102B">
      <w:pPr>
        <w:keepNext/>
        <w:spacing w:after="0" w:line="240" w:lineRule="auto"/>
        <w:ind w:left="720" w:hanging="720"/>
        <w:jc w:val="center"/>
        <w:outlineLvl w:val="0"/>
        <w:rPr>
          <w:rFonts w:ascii="Bookman Old Style" w:eastAsiaTheme="majorEastAsia" w:hAnsi="Bookman Old Style" w:cs="Arial"/>
          <w:b/>
          <w:bCs/>
          <w:kern w:val="32"/>
        </w:rPr>
      </w:pPr>
      <w:r w:rsidRPr="0053102B">
        <w:rPr>
          <w:rFonts w:ascii="Bookman Old Style" w:eastAsiaTheme="majorEastAsia" w:hAnsi="Bookman Old Style" w:cs="Arial"/>
          <w:b/>
          <w:bCs/>
          <w:kern w:val="32"/>
        </w:rPr>
        <w:t>ESPECIFICACIONES TECNICAS</w:t>
      </w:r>
    </w:p>
    <w:p w:rsidR="0053102B" w:rsidRPr="0053102B" w:rsidRDefault="0053102B" w:rsidP="0053102B">
      <w:pPr>
        <w:spacing w:after="120" w:line="240" w:lineRule="auto"/>
        <w:jc w:val="center"/>
        <w:rPr>
          <w:rFonts w:ascii="Bookman Old Style" w:eastAsia="Times New Roman" w:hAnsi="Bookman Old Style" w:cs="Arial"/>
          <w:b/>
        </w:rPr>
      </w:pPr>
      <w:r w:rsidRPr="0053102B">
        <w:rPr>
          <w:rFonts w:ascii="Bookman Old Style" w:eastAsia="Times New Roman" w:hAnsi="Bookman Old Style" w:cs="Arial"/>
          <w:b/>
        </w:rPr>
        <w:t>OBJETO DE CONTRA</w:t>
      </w:r>
      <w:r w:rsidR="007C5B29">
        <w:rPr>
          <w:rFonts w:ascii="Bookman Old Style" w:eastAsia="Times New Roman" w:hAnsi="Bookman Old Style" w:cs="Arial"/>
          <w:b/>
        </w:rPr>
        <w:t xml:space="preserve">TACIÓN: SERVICIO DE TERCEROS </w:t>
      </w:r>
      <w:r w:rsidR="00D54535">
        <w:rPr>
          <w:rFonts w:ascii="Bookman Old Style" w:eastAsia="Times New Roman" w:hAnsi="Bookman Old Style" w:cs="Arial"/>
          <w:b/>
        </w:rPr>
        <w:t>ADMINISTRATIVO I</w:t>
      </w:r>
      <w:r w:rsidRPr="0053102B">
        <w:rPr>
          <w:rFonts w:ascii="Bookman Old Style" w:eastAsia="Times New Roman" w:hAnsi="Bookman Old Style" w:cs="Arial"/>
          <w:b/>
        </w:rPr>
        <w:t xml:space="preserve"> </w:t>
      </w:r>
      <w:r w:rsidR="007C5B29">
        <w:rPr>
          <w:rFonts w:ascii="Bookman Old Style" w:eastAsia="Times New Roman" w:hAnsi="Bookman Old Style" w:cs="Arial"/>
          <w:b/>
        </w:rPr>
        <w:t>-</w:t>
      </w:r>
      <w:bookmarkStart w:id="0" w:name="_GoBack"/>
      <w:bookmarkEnd w:id="0"/>
      <w:r w:rsidR="00D54535">
        <w:rPr>
          <w:rFonts w:ascii="Bookman Old Style" w:eastAsia="Times New Roman" w:hAnsi="Bookman Old Style" w:cs="Arial"/>
          <w:b/>
        </w:rPr>
        <w:t xml:space="preserve"> </w:t>
      </w:r>
      <w:r w:rsidRPr="0053102B">
        <w:rPr>
          <w:rFonts w:ascii="Bookman Old Style" w:eastAsia="Times New Roman" w:hAnsi="Bookman Old Style" w:cs="Arial"/>
          <w:b/>
        </w:rPr>
        <w:t>TECNICO</w:t>
      </w:r>
      <w:r w:rsidR="00D54535">
        <w:rPr>
          <w:rFonts w:ascii="Bookman Old Style" w:eastAsia="Times New Roman" w:hAnsi="Bookman Old Style" w:cs="Arial"/>
          <w:b/>
        </w:rPr>
        <w:t xml:space="preserve"> SECRETARIA DE CAMARA PARA LA</w:t>
      </w:r>
      <w:r w:rsidRPr="0053102B">
        <w:rPr>
          <w:rFonts w:ascii="Bookman Old Style" w:eastAsia="Times New Roman" w:hAnsi="Bookman Old Style" w:cs="Arial"/>
          <w:b/>
        </w:rPr>
        <w:t xml:space="preserve"> APERTURA DE SOBRES </w:t>
      </w:r>
      <w:r w:rsidR="001B773E">
        <w:rPr>
          <w:rFonts w:ascii="Bookman Old Style" w:eastAsia="Times New Roman" w:hAnsi="Bookman Old Style" w:cs="Arial"/>
          <w:b/>
        </w:rPr>
        <w:t>DE SEGURIDAD</w:t>
      </w:r>
      <w:r w:rsidRPr="0053102B">
        <w:rPr>
          <w:rFonts w:ascii="Bookman Old Style" w:eastAsia="Times New Roman" w:hAnsi="Bookman Old Style" w:cs="Arial"/>
          <w:b/>
        </w:rPr>
        <w:t>–</w:t>
      </w:r>
      <w:r w:rsidR="00D54535">
        <w:rPr>
          <w:rFonts w:ascii="Bookman Old Style" w:eastAsia="Times New Roman" w:hAnsi="Bookman Old Style" w:cs="Arial"/>
          <w:b/>
        </w:rPr>
        <w:t xml:space="preserve"> </w:t>
      </w:r>
      <w:r w:rsidR="00AD3250">
        <w:rPr>
          <w:rFonts w:ascii="Bookman Old Style" w:eastAsia="Times New Roman" w:hAnsi="Bookman Old Style" w:cs="Arial"/>
          <w:b/>
        </w:rPr>
        <w:t>ELECCIONES SUBNACIONALES 2021</w:t>
      </w:r>
      <w:r w:rsidRPr="0053102B">
        <w:rPr>
          <w:rFonts w:ascii="Bookman Old Style" w:eastAsia="Times New Roman" w:hAnsi="Bookman Old Style" w:cs="Arial"/>
          <w:b/>
        </w:rPr>
        <w:t xml:space="preserve"> </w:t>
      </w:r>
      <w:r w:rsidR="00AD3250">
        <w:rPr>
          <w:rFonts w:ascii="Bookman Old Style" w:eastAsia="Times New Roman" w:hAnsi="Bookman Old Style" w:cs="Arial"/>
          <w:b/>
        </w:rPr>
        <w:t>(</w:t>
      </w:r>
      <w:r w:rsidRPr="0053102B">
        <w:rPr>
          <w:rFonts w:ascii="Bookman Old Style" w:eastAsia="Times New Roman" w:hAnsi="Bookman Old Style" w:cs="Arial"/>
          <w:b/>
        </w:rPr>
        <w:t>SEGUNDA VUELTA</w:t>
      </w:r>
      <w:r w:rsidR="00AD3250">
        <w:rPr>
          <w:rFonts w:ascii="Bookman Old Style" w:eastAsia="Times New Roman" w:hAnsi="Bookman Old Style" w:cs="Arial"/>
          <w:b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3102B" w:rsidRPr="0053102B" w:rsidTr="00F21807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3102B" w:rsidRPr="0053102B" w:rsidRDefault="0053102B" w:rsidP="0053102B">
            <w:pPr>
              <w:spacing w:after="0" w:line="240" w:lineRule="auto"/>
              <w:ind w:left="351"/>
              <w:jc w:val="center"/>
              <w:rPr>
                <w:rFonts w:ascii="Bookman Old Style" w:eastAsia="Times New Roman" w:hAnsi="Bookman Old Style" w:cs="Arial"/>
                <w:b/>
                <w:bCs/>
                <w:iCs/>
                <w:color w:val="FFFFFF"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t>REQUISITOS NECESARIOS PARA LA CONTRATACION DEL SERVICIO A TERCEROS</w:t>
            </w:r>
          </w:p>
        </w:tc>
      </w:tr>
      <w:tr w:rsidR="0053102B" w:rsidRPr="0053102B" w:rsidTr="00F21807">
        <w:trPr>
          <w:trHeight w:val="238"/>
        </w:trPr>
        <w:tc>
          <w:tcPr>
            <w:tcW w:w="10206" w:type="dxa"/>
            <w:shd w:val="clear" w:color="auto" w:fill="767171"/>
            <w:vAlign w:val="center"/>
          </w:tcPr>
          <w:p w:rsidR="0053102B" w:rsidRPr="0053102B" w:rsidRDefault="0053102B" w:rsidP="0053102B">
            <w:pPr>
              <w:numPr>
                <w:ilvl w:val="0"/>
                <w:numId w:val="4"/>
              </w:numPr>
              <w:spacing w:after="0" w:line="240" w:lineRule="auto"/>
              <w:ind w:left="351" w:hanging="142"/>
              <w:jc w:val="both"/>
              <w:rPr>
                <w:rFonts w:ascii="Bookman Old Style" w:eastAsia="Times New Roman" w:hAnsi="Bookman Old Style" w:cs="Arial"/>
                <w:b/>
                <w:bCs/>
                <w:color w:val="FFFFFF"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color w:val="FFFFFF"/>
                <w:lang w:val="es-ES" w:eastAsia="es-ES"/>
              </w:rPr>
              <w:t>CARACTERÍSTICAS DEL SERVICIO</w:t>
            </w:r>
          </w:p>
        </w:tc>
      </w:tr>
      <w:tr w:rsidR="0053102B" w:rsidRPr="0053102B" w:rsidTr="00F21807">
        <w:trPr>
          <w:trHeight w:val="25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02B" w:rsidRPr="0053102B" w:rsidRDefault="0053102B" w:rsidP="0053102B">
            <w:pPr>
              <w:spacing w:after="0" w:line="240" w:lineRule="auto"/>
              <w:ind w:left="351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t xml:space="preserve">A. FUNCIONES - ACTIVIDADES </w:t>
            </w:r>
          </w:p>
        </w:tc>
      </w:tr>
      <w:tr w:rsidR="0053102B" w:rsidRPr="0053102B" w:rsidTr="00F21807">
        <w:trPr>
          <w:trHeight w:val="443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53102B" w:rsidRPr="0053102B" w:rsidRDefault="0053102B" w:rsidP="0053102B">
            <w:pPr>
              <w:numPr>
                <w:ilvl w:val="0"/>
                <w:numId w:val="7"/>
              </w:numPr>
              <w:spacing w:after="0" w:line="240" w:lineRule="auto"/>
              <w:rPr>
                <w:rFonts w:ascii="Bookman Old Style" w:eastAsia="Times New Roman" w:hAnsi="Bookman Old Style" w:cs="Calibri"/>
                <w:b/>
                <w:lang w:val="es-ES"/>
              </w:rPr>
            </w:pPr>
            <w:r w:rsidRPr="0053102B">
              <w:rPr>
                <w:rFonts w:ascii="Bookman Old Style" w:eastAsia="Times New Roman" w:hAnsi="Bookman Old Style" w:cs="Calibri"/>
                <w:b/>
                <w:lang w:val="es-ES"/>
              </w:rPr>
              <w:t>Realizar Tareas de Apoyo en Servicios:</w:t>
            </w:r>
          </w:p>
          <w:p w:rsidR="0053102B" w:rsidRDefault="006F68F8" w:rsidP="0053102B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Calibri"/>
                <w:lang w:val="es-ES"/>
              </w:rPr>
            </w:pPr>
            <w:r>
              <w:rPr>
                <w:rFonts w:ascii="Bookman Old Style" w:eastAsia="Times New Roman" w:hAnsi="Bookman Old Style" w:cs="Calibri"/>
                <w:lang w:val="es-ES"/>
              </w:rPr>
              <w:t>Realizar la recepción de los sobres de seguridad que lleguen a la Sala de Computo.</w:t>
            </w:r>
          </w:p>
          <w:p w:rsidR="006F68F8" w:rsidRPr="0053102B" w:rsidRDefault="006F68F8" w:rsidP="0053102B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Calibri"/>
                <w:lang w:val="es-ES"/>
              </w:rPr>
            </w:pPr>
            <w:r>
              <w:rPr>
                <w:rFonts w:ascii="Bookman Old Style" w:eastAsia="Times New Roman" w:hAnsi="Bookman Old Style" w:cs="Calibri"/>
                <w:lang w:val="es-ES"/>
              </w:rPr>
              <w:t>Realizar la clasificación y categorización de sobres de seguridad de acuerdo a la planificación de la entidad</w:t>
            </w:r>
          </w:p>
          <w:p w:rsidR="006F68F8" w:rsidRDefault="006F68F8" w:rsidP="0053102B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Calibri"/>
                <w:lang w:val="es-ES"/>
              </w:rPr>
            </w:pPr>
            <w:r>
              <w:rPr>
                <w:rFonts w:ascii="Bookman Old Style" w:eastAsia="Times New Roman" w:hAnsi="Bookman Old Style" w:cs="Calibri"/>
                <w:lang w:val="es-ES"/>
              </w:rPr>
              <w:t>Realizar el traslado de los sobres de seguridad del ambiente CDL al ambiente de cómputo.</w:t>
            </w:r>
          </w:p>
          <w:p w:rsidR="006F68F8" w:rsidRDefault="006F68F8" w:rsidP="0053102B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Calibri"/>
                <w:lang w:val="es-ES"/>
              </w:rPr>
            </w:pPr>
            <w:r>
              <w:rPr>
                <w:rFonts w:ascii="Bookman Old Style" w:eastAsia="Times New Roman" w:hAnsi="Bookman Old Style" w:cs="Calibri"/>
                <w:lang w:val="es-ES"/>
              </w:rPr>
              <w:t>Realizar la entrega de los sobres de seguridad a personal designado en ambientes del cómputo de acuerdo a procedimiento establecido por la entidad</w:t>
            </w:r>
          </w:p>
          <w:p w:rsidR="006F68F8" w:rsidRDefault="006F68F8" w:rsidP="0053102B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Calibri"/>
                <w:lang w:val="es-ES"/>
              </w:rPr>
            </w:pPr>
            <w:r>
              <w:rPr>
                <w:rFonts w:ascii="Bookman Old Style" w:eastAsia="Times New Roman" w:hAnsi="Bookman Old Style" w:cs="Calibri"/>
                <w:lang w:val="es-ES"/>
              </w:rPr>
              <w:t>Selección, inventario y disposición de sobres (post electoral), de acuerdo a lo planificado por la entidad.</w:t>
            </w:r>
          </w:p>
          <w:p w:rsidR="0053102B" w:rsidRPr="0053102B" w:rsidRDefault="0053102B" w:rsidP="006F68F8">
            <w:pPr>
              <w:spacing w:after="0" w:line="240" w:lineRule="auto"/>
              <w:ind w:left="1080"/>
              <w:rPr>
                <w:rFonts w:ascii="Bookman Old Style" w:eastAsia="Times New Roman" w:hAnsi="Bookman Old Style" w:cs="Calibri"/>
                <w:lang w:val="es-ES"/>
              </w:rPr>
            </w:pPr>
          </w:p>
        </w:tc>
      </w:tr>
      <w:tr w:rsidR="0053102B" w:rsidRPr="0053102B" w:rsidTr="00F21807">
        <w:trPr>
          <w:trHeight w:val="489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53102B" w:rsidRPr="0053102B" w:rsidRDefault="0053102B" w:rsidP="0053102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lang w:val="es-ES" w:eastAsia="es-ES"/>
              </w:rPr>
              <w:t>Otras funciones asignadas por el supervisor:</w:t>
            </w:r>
          </w:p>
          <w:p w:rsidR="0053102B" w:rsidRPr="0053102B" w:rsidRDefault="0053102B" w:rsidP="005310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val="es-ES"/>
              </w:rPr>
            </w:pPr>
            <w:r w:rsidRPr="0053102B">
              <w:rPr>
                <w:rFonts w:ascii="Bookman Old Style" w:eastAsia="Times New Roman" w:hAnsi="Bookman Old Style" w:cs="Times New Roman"/>
                <w:bCs/>
                <w:lang w:val="es-ES"/>
              </w:rPr>
              <w:t>Otras actividades que correspondan al apoyo en las tareas inherentes al proceso electoral, en coordinación con el responsable de área</w:t>
            </w:r>
            <w:r w:rsidR="006721CA">
              <w:rPr>
                <w:rFonts w:ascii="Bookman Old Style" w:eastAsia="Times New Roman" w:hAnsi="Bookman Old Style" w:cs="Times New Roman"/>
                <w:bCs/>
                <w:lang w:val="es-ES"/>
              </w:rPr>
              <w:t xml:space="preserve"> de la Unidad Solicitante</w:t>
            </w:r>
            <w:r w:rsidRPr="0053102B">
              <w:rPr>
                <w:rFonts w:ascii="Bookman Old Style" w:eastAsia="Times New Roman" w:hAnsi="Bookman Old Style" w:cs="Times New Roman"/>
                <w:bCs/>
                <w:lang w:val="es-ES"/>
              </w:rPr>
              <w:t>.</w:t>
            </w:r>
          </w:p>
        </w:tc>
      </w:tr>
      <w:tr w:rsidR="0053102B" w:rsidRPr="0053102B" w:rsidTr="00F21807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02B" w:rsidRPr="0053102B" w:rsidRDefault="0053102B" w:rsidP="0053102B">
            <w:pPr>
              <w:spacing w:after="0" w:line="240" w:lineRule="auto"/>
              <w:ind w:left="351"/>
              <w:jc w:val="both"/>
              <w:rPr>
                <w:rFonts w:ascii="Bookman Old Style" w:eastAsia="Times New Roman" w:hAnsi="Bookman Old Style" w:cs="Arial"/>
                <w:b/>
                <w:bCs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lang w:val="en-US"/>
              </w:rPr>
              <w:t>B. RESULTADOS ESPERADOS</w:t>
            </w:r>
          </w:p>
        </w:tc>
      </w:tr>
      <w:tr w:rsidR="0053102B" w:rsidRPr="0053102B" w:rsidTr="00F21807">
        <w:trPr>
          <w:trHeight w:val="1121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1CA" w:rsidRDefault="006721CA" w:rsidP="006721CA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Calibri"/>
                <w:lang w:val="es-ES"/>
              </w:rPr>
            </w:pPr>
            <w:r>
              <w:rPr>
                <w:rFonts w:ascii="Bookman Old Style" w:eastAsia="Times New Roman" w:hAnsi="Bookman Old Style" w:cs="Calibri"/>
                <w:lang w:val="es-ES"/>
              </w:rPr>
              <w:t>Sobres de seguridad re</w:t>
            </w:r>
            <w:r w:rsidR="00F8281B">
              <w:rPr>
                <w:rFonts w:ascii="Bookman Old Style" w:eastAsia="Times New Roman" w:hAnsi="Bookman Old Style" w:cs="Calibri"/>
                <w:lang w:val="es-ES"/>
              </w:rPr>
              <w:t xml:space="preserve">cibidos </w:t>
            </w:r>
            <w:r>
              <w:rPr>
                <w:rFonts w:ascii="Bookman Old Style" w:eastAsia="Times New Roman" w:hAnsi="Bookman Old Style" w:cs="Calibri"/>
                <w:lang w:val="es-ES"/>
              </w:rPr>
              <w:t>con el debido cuidado.</w:t>
            </w:r>
          </w:p>
          <w:p w:rsidR="006721CA" w:rsidRPr="0053102B" w:rsidRDefault="006721CA" w:rsidP="006721CA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Calibri"/>
                <w:lang w:val="es-ES"/>
              </w:rPr>
            </w:pPr>
            <w:r>
              <w:rPr>
                <w:rFonts w:ascii="Bookman Old Style" w:eastAsia="Times New Roman" w:hAnsi="Bookman Old Style" w:cs="Calibri"/>
                <w:lang w:val="es-ES"/>
              </w:rPr>
              <w:t xml:space="preserve">Sobres de seguridad </w:t>
            </w:r>
            <w:r w:rsidR="00F8281B">
              <w:rPr>
                <w:rFonts w:ascii="Bookman Old Style" w:eastAsia="Times New Roman" w:hAnsi="Bookman Old Style" w:cs="Calibri"/>
                <w:lang w:val="es-ES"/>
              </w:rPr>
              <w:t>clasificación</w:t>
            </w:r>
            <w:r>
              <w:rPr>
                <w:rFonts w:ascii="Bookman Old Style" w:eastAsia="Times New Roman" w:hAnsi="Bookman Old Style" w:cs="Calibri"/>
                <w:lang w:val="es-ES"/>
              </w:rPr>
              <w:t xml:space="preserve"> y categorizados de acuerdo a la planificación de la entidad.</w:t>
            </w:r>
          </w:p>
          <w:p w:rsidR="006721CA" w:rsidRDefault="006721CA" w:rsidP="006721CA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Calibri"/>
                <w:lang w:val="es-ES"/>
              </w:rPr>
            </w:pPr>
            <w:r>
              <w:rPr>
                <w:rFonts w:ascii="Bookman Old Style" w:eastAsia="Times New Roman" w:hAnsi="Bookman Old Style" w:cs="Calibri"/>
                <w:lang w:val="es-ES"/>
              </w:rPr>
              <w:t>Sobres de seguridad trasladados al ambiente del CDL,  al ambiente de cómputo de manera oportuna.</w:t>
            </w:r>
          </w:p>
          <w:p w:rsidR="006721CA" w:rsidRDefault="006721CA" w:rsidP="006721CA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Calibri"/>
                <w:lang w:val="es-ES"/>
              </w:rPr>
            </w:pPr>
            <w:r>
              <w:rPr>
                <w:rFonts w:ascii="Bookman Old Style" w:eastAsia="Times New Roman" w:hAnsi="Bookman Old Style" w:cs="Calibri"/>
                <w:lang w:val="es-ES"/>
              </w:rPr>
              <w:t xml:space="preserve">Sobres de seguridad entregados al personal designado en el ambiente de computo, </w:t>
            </w:r>
            <w:r w:rsidR="00D0453D">
              <w:rPr>
                <w:rFonts w:ascii="Bookman Old Style" w:eastAsia="Times New Roman" w:hAnsi="Bookman Old Style" w:cs="Calibri"/>
                <w:lang w:val="es-ES"/>
              </w:rPr>
              <w:t>de acuerdo</w:t>
            </w:r>
            <w:r>
              <w:rPr>
                <w:rFonts w:ascii="Bookman Old Style" w:eastAsia="Times New Roman" w:hAnsi="Bookman Old Style" w:cs="Calibri"/>
                <w:lang w:val="es-ES"/>
              </w:rPr>
              <w:t xml:space="preserve"> a procedimiento establecido por la entidad.</w:t>
            </w:r>
          </w:p>
          <w:p w:rsidR="0053102B" w:rsidRDefault="0053102B" w:rsidP="006721C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val="es-ES"/>
              </w:rPr>
            </w:pPr>
            <w:r w:rsidRPr="0053102B">
              <w:rPr>
                <w:rFonts w:ascii="Bookman Old Style" w:eastAsia="Times New Roman" w:hAnsi="Bookman Old Style" w:cs="Calibri"/>
                <w:lang w:val="es-ES"/>
              </w:rPr>
              <w:t>Cumplir de forma óptima y eficiente con las actividades electorales</w:t>
            </w:r>
            <w:r w:rsidR="006721CA">
              <w:rPr>
                <w:rFonts w:ascii="Bookman Old Style" w:eastAsia="Times New Roman" w:hAnsi="Bookman Old Style" w:cs="Calibri"/>
                <w:lang w:val="es-ES"/>
              </w:rPr>
              <w:t xml:space="preserve"> de apoyo en las tareas inherentes al proceso electoral, </w:t>
            </w:r>
            <w:r w:rsidRPr="0053102B">
              <w:rPr>
                <w:rFonts w:ascii="Bookman Old Style" w:eastAsia="Times New Roman" w:hAnsi="Bookman Old Style" w:cs="Calibri"/>
                <w:lang w:val="es-ES"/>
              </w:rPr>
              <w:t>con la finalidad de dar cumplimiento a las actividades designadas</w:t>
            </w:r>
            <w:r w:rsidR="006721CA">
              <w:rPr>
                <w:rFonts w:ascii="Bookman Old Style" w:eastAsia="Times New Roman" w:hAnsi="Bookman Old Style" w:cs="Calibri"/>
                <w:lang w:val="es-ES"/>
              </w:rPr>
              <w:t xml:space="preserve"> por la Unidad Solicitante.</w:t>
            </w:r>
          </w:p>
          <w:p w:rsidR="006721CA" w:rsidRPr="0053102B" w:rsidRDefault="006721CA" w:rsidP="006721CA">
            <w:pPr>
              <w:spacing w:after="0" w:line="240" w:lineRule="auto"/>
              <w:ind w:left="1080"/>
              <w:jc w:val="both"/>
              <w:rPr>
                <w:rFonts w:ascii="Bookman Old Style" w:eastAsia="Times New Roman" w:hAnsi="Bookman Old Style" w:cs="Calibri"/>
                <w:lang w:val="es-ES"/>
              </w:rPr>
            </w:pPr>
          </w:p>
        </w:tc>
      </w:tr>
      <w:tr w:rsidR="0053102B" w:rsidRPr="0053102B" w:rsidTr="00F21807">
        <w:trPr>
          <w:trHeight w:val="225"/>
        </w:trPr>
        <w:tc>
          <w:tcPr>
            <w:tcW w:w="10206" w:type="dxa"/>
            <w:shd w:val="clear" w:color="auto" w:fill="767171"/>
            <w:vAlign w:val="center"/>
          </w:tcPr>
          <w:p w:rsidR="0053102B" w:rsidRPr="0053102B" w:rsidRDefault="0053102B" w:rsidP="0053102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FFFFFF"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color w:val="FFFFFF"/>
                <w:lang w:val="es-ES" w:eastAsia="es-ES"/>
              </w:rPr>
              <w:t>CARACTERÍSTICAS DEL PROVEEDOR A SER CONTRATADO</w:t>
            </w:r>
          </w:p>
        </w:tc>
      </w:tr>
      <w:tr w:rsidR="0053102B" w:rsidRPr="0053102B" w:rsidTr="00F21807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02B" w:rsidRPr="0053102B" w:rsidRDefault="0053102B" w:rsidP="0053102B">
            <w:pPr>
              <w:spacing w:after="0" w:line="240" w:lineRule="auto"/>
              <w:ind w:left="351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t>A. PERFIL DEL PROVEEDOR</w:t>
            </w:r>
          </w:p>
        </w:tc>
      </w:tr>
      <w:tr w:rsidR="0053102B" w:rsidRPr="0053102B" w:rsidTr="00F21807">
        <w:trPr>
          <w:trHeight w:val="953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53102B" w:rsidRPr="0053102B" w:rsidRDefault="0053102B" w:rsidP="0053102B">
            <w:pPr>
              <w:numPr>
                <w:ilvl w:val="0"/>
                <w:numId w:val="5"/>
              </w:numPr>
              <w:spacing w:after="0" w:line="240" w:lineRule="auto"/>
              <w:ind w:left="918" w:hanging="284"/>
              <w:jc w:val="both"/>
              <w:rPr>
                <w:rFonts w:ascii="Bookman Old Style" w:eastAsia="Times New Roman" w:hAnsi="Bookman Old Style" w:cs="Arial"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lang w:val="es-ES" w:eastAsia="es-ES"/>
              </w:rPr>
              <w:t>Formación Académica:</w:t>
            </w:r>
            <w:r w:rsidRPr="0053102B">
              <w:rPr>
                <w:rFonts w:ascii="Bookman Old Style" w:eastAsia="Times New Roman" w:hAnsi="Bookman Old Style" w:cs="Arial"/>
                <w:lang w:val="es-ES" w:eastAsia="es-ES"/>
              </w:rPr>
              <w:t xml:space="preserve"> </w:t>
            </w:r>
          </w:p>
          <w:p w:rsidR="0053102B" w:rsidRPr="00F8281B" w:rsidRDefault="0053102B" w:rsidP="0053102B">
            <w:pPr>
              <w:spacing w:after="0" w:line="240" w:lineRule="auto"/>
              <w:ind w:left="918"/>
              <w:jc w:val="both"/>
              <w:rPr>
                <w:rFonts w:ascii="Bookman Old Style" w:eastAsia="Times New Roman" w:hAnsi="Bookman Old Style" w:cs="Arial"/>
                <w:b/>
                <w:lang w:eastAsia="es-ES"/>
              </w:rPr>
            </w:pPr>
            <w:r w:rsidRPr="00F8281B">
              <w:rPr>
                <w:rFonts w:ascii="Bookman Old Style" w:eastAsia="Times New Roman" w:hAnsi="Bookman Old Style" w:cs="Calibri"/>
                <w:lang w:eastAsia="es-ES"/>
              </w:rPr>
              <w:t>Estudiante del área de Derecho</w:t>
            </w:r>
            <w:r w:rsidR="00F8281B">
              <w:rPr>
                <w:rFonts w:ascii="Bookman Old Style" w:eastAsia="Times New Roman" w:hAnsi="Bookman Old Style" w:cs="Calibri"/>
                <w:lang w:eastAsia="es-ES"/>
              </w:rPr>
              <w:t>, informática y ramas afines</w:t>
            </w:r>
            <w:r w:rsidRPr="00F8281B">
              <w:rPr>
                <w:rFonts w:ascii="Bookman Old Style" w:eastAsia="Times New Roman" w:hAnsi="Bookman Old Style" w:cs="Calibri"/>
                <w:lang w:eastAsia="es-ES"/>
              </w:rPr>
              <w:t>.</w:t>
            </w:r>
          </w:p>
          <w:p w:rsidR="0053102B" w:rsidRPr="0053102B" w:rsidRDefault="0053102B" w:rsidP="0053102B">
            <w:pPr>
              <w:spacing w:after="0" w:line="240" w:lineRule="auto"/>
              <w:ind w:left="918"/>
              <w:jc w:val="both"/>
              <w:rPr>
                <w:rFonts w:ascii="Bookman Old Style" w:eastAsia="Times New Roman" w:hAnsi="Bookman Old Style" w:cs="Arial"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lang w:val="es-ES_tradnl" w:eastAsia="es-ES"/>
              </w:rPr>
              <w:t>(Debe realizar la presentación de documentación de respaldo en fotocopia simple, que acredite la formación).</w:t>
            </w:r>
          </w:p>
        </w:tc>
      </w:tr>
      <w:tr w:rsidR="0053102B" w:rsidRPr="0053102B" w:rsidTr="00F21807">
        <w:trPr>
          <w:trHeight w:val="104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53102B" w:rsidRPr="0053102B" w:rsidRDefault="0053102B" w:rsidP="0053102B">
            <w:pPr>
              <w:numPr>
                <w:ilvl w:val="0"/>
                <w:numId w:val="5"/>
              </w:numPr>
              <w:spacing w:after="0" w:line="240" w:lineRule="auto"/>
              <w:ind w:left="918" w:hanging="284"/>
              <w:jc w:val="both"/>
              <w:rPr>
                <w:rFonts w:ascii="Bookman Old Style" w:eastAsia="Times New Roman" w:hAnsi="Bookman Old Style" w:cs="Arial"/>
                <w:b/>
                <w:lang w:val="es-ES_tradnl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lang w:val="es-ES_tradnl" w:eastAsia="es-ES"/>
              </w:rPr>
              <w:t>Experiencia General:</w:t>
            </w:r>
          </w:p>
          <w:p w:rsidR="0053102B" w:rsidRPr="0053102B" w:rsidRDefault="002B3322" w:rsidP="0053102B">
            <w:pPr>
              <w:spacing w:after="0" w:line="240" w:lineRule="auto"/>
              <w:ind w:left="918"/>
              <w:jc w:val="both"/>
              <w:rPr>
                <w:rFonts w:ascii="Bookman Old Style" w:eastAsia="Times New Roman" w:hAnsi="Bookman Old Style" w:cs="Arial"/>
                <w:lang w:val="es-ES_tradnl" w:eastAsia="es-ES"/>
              </w:rPr>
            </w:pPr>
            <w:r>
              <w:rPr>
                <w:rFonts w:ascii="Bookman Old Style" w:eastAsia="Times New Roman" w:hAnsi="Bookman Old Style" w:cs="Arial"/>
                <w:lang w:val="es-ES_tradnl" w:eastAsia="es-ES"/>
              </w:rPr>
              <w:t>Experiencia mínima de 1 año en el área electoral. (Desea</w:t>
            </w:r>
            <w:r w:rsidR="0053102B" w:rsidRPr="0053102B">
              <w:rPr>
                <w:rFonts w:ascii="Bookman Old Style" w:eastAsia="Times New Roman" w:hAnsi="Bookman Old Style" w:cs="Arial"/>
                <w:lang w:val="es-ES_tradnl" w:eastAsia="es-ES"/>
              </w:rPr>
              <w:t xml:space="preserve">ble) </w:t>
            </w:r>
          </w:p>
          <w:p w:rsidR="0053102B" w:rsidRPr="0053102B" w:rsidRDefault="0053102B" w:rsidP="0053102B">
            <w:pPr>
              <w:spacing w:after="0" w:line="240" w:lineRule="auto"/>
              <w:ind w:left="918"/>
              <w:jc w:val="both"/>
              <w:rPr>
                <w:rFonts w:ascii="Bookman Old Style" w:eastAsia="Times New Roman" w:hAnsi="Bookman Old Style" w:cs="Arial"/>
                <w:b/>
                <w:lang w:val="es-ES_tradnl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iCs/>
                <w:lang w:val="es-ES" w:eastAsia="es-ES"/>
              </w:rPr>
              <w:t xml:space="preserve">(Debe realizar la presentación de </w:t>
            </w:r>
            <w:r w:rsidRPr="0053102B">
              <w:rPr>
                <w:rFonts w:ascii="Bookman Old Style" w:eastAsia="Times New Roman" w:hAnsi="Bookman Old Style" w:cs="Arial"/>
                <w:b/>
                <w:lang w:val="es-ES" w:eastAsia="es-ES"/>
              </w:rPr>
              <w:t>documentación de respaldo en fotocopia simple, que acredite la experiencia).</w:t>
            </w:r>
          </w:p>
        </w:tc>
      </w:tr>
      <w:tr w:rsidR="0053102B" w:rsidRPr="0053102B" w:rsidTr="00F21807">
        <w:trPr>
          <w:trHeight w:val="1123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53102B" w:rsidRPr="0053102B" w:rsidRDefault="0053102B" w:rsidP="0053102B">
            <w:pPr>
              <w:numPr>
                <w:ilvl w:val="0"/>
                <w:numId w:val="5"/>
              </w:numPr>
              <w:spacing w:after="0" w:line="240" w:lineRule="auto"/>
              <w:ind w:left="918" w:hanging="284"/>
              <w:jc w:val="both"/>
              <w:rPr>
                <w:rFonts w:ascii="Bookman Old Style" w:eastAsia="Times New Roman" w:hAnsi="Bookman Old Style" w:cs="Arial"/>
                <w:b/>
                <w:lang w:val="es-ES_tradnl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lang w:val="es-ES_tradnl" w:eastAsia="es-ES"/>
              </w:rPr>
              <w:t>Experiencia Especifica:</w:t>
            </w:r>
          </w:p>
          <w:p w:rsidR="0053102B" w:rsidRPr="0053102B" w:rsidRDefault="00D0453D" w:rsidP="0053102B">
            <w:pPr>
              <w:spacing w:after="0" w:line="240" w:lineRule="auto"/>
              <w:ind w:left="918"/>
              <w:jc w:val="both"/>
              <w:rPr>
                <w:rFonts w:ascii="Bookman Old Style" w:eastAsia="Times New Roman" w:hAnsi="Bookman Old Style" w:cs="Arial"/>
                <w:b/>
                <w:bCs/>
                <w:iCs/>
                <w:lang w:val="es-ES" w:eastAsia="es-ES"/>
              </w:rPr>
            </w:pPr>
            <w:r>
              <w:rPr>
                <w:rFonts w:ascii="Bookman Old Style" w:eastAsia="Times New Roman" w:hAnsi="Bookman Old Style" w:cs="Arial"/>
                <w:lang w:val="es-ES_tradnl" w:eastAsia="es-ES"/>
              </w:rPr>
              <w:t>Una e</w:t>
            </w:r>
            <w:r w:rsidR="0053102B" w:rsidRPr="0053102B">
              <w:rPr>
                <w:rFonts w:ascii="Bookman Old Style" w:eastAsia="Times New Roman" w:hAnsi="Bookman Old Style" w:cs="Arial"/>
                <w:lang w:val="es-ES_tradnl" w:eastAsia="es-ES"/>
              </w:rPr>
              <w:t xml:space="preserve">xperiencia mínima en el área de Secretaria de Cámara </w:t>
            </w:r>
            <w:r w:rsidR="00585BB9">
              <w:rPr>
                <w:rFonts w:ascii="Bookman Old Style" w:eastAsia="Times New Roman" w:hAnsi="Bookman Old Style" w:cs="Arial"/>
                <w:lang w:val="es-ES_tradnl" w:eastAsia="es-ES"/>
              </w:rPr>
              <w:t>como técnico de recepción y apertura de sobres, en procesos electorales</w:t>
            </w:r>
            <w:r w:rsidR="0053102B">
              <w:rPr>
                <w:rFonts w:ascii="Bookman Old Style" w:eastAsia="Times New Roman" w:hAnsi="Bookman Old Style" w:cs="Arial"/>
                <w:lang w:val="es-ES_tradnl" w:eastAsia="es-ES"/>
              </w:rPr>
              <w:t xml:space="preserve"> (Indispensable) </w:t>
            </w:r>
          </w:p>
          <w:p w:rsidR="0053102B" w:rsidRDefault="0053102B" w:rsidP="0053102B">
            <w:pPr>
              <w:spacing w:after="0" w:line="240" w:lineRule="auto"/>
              <w:ind w:left="918"/>
              <w:jc w:val="both"/>
              <w:rPr>
                <w:rFonts w:ascii="Bookman Old Style" w:eastAsia="Times New Roman" w:hAnsi="Bookman Old Style" w:cs="Arial"/>
                <w:b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iCs/>
                <w:lang w:val="es-ES" w:eastAsia="es-ES"/>
              </w:rPr>
              <w:t xml:space="preserve">(Debe realizar la presentación de </w:t>
            </w:r>
            <w:r w:rsidRPr="0053102B">
              <w:rPr>
                <w:rFonts w:ascii="Bookman Old Style" w:eastAsia="Times New Roman" w:hAnsi="Bookman Old Style" w:cs="Arial"/>
                <w:b/>
                <w:lang w:val="es-ES" w:eastAsia="es-ES"/>
              </w:rPr>
              <w:t>documentación de respaldo en fotocopia simple, que acredite la experiencia).</w:t>
            </w:r>
          </w:p>
          <w:p w:rsidR="001C01E9" w:rsidRPr="001C01E9" w:rsidRDefault="001C01E9" w:rsidP="001C01E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" w:eastAsia="es-ES"/>
              </w:rPr>
            </w:pPr>
          </w:p>
          <w:p w:rsidR="001C01E9" w:rsidRPr="0053102B" w:rsidRDefault="001C01E9" w:rsidP="001C01E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val="es-ES_tradnl" w:eastAsia="es-ES"/>
              </w:rPr>
            </w:pPr>
            <w:r w:rsidRPr="001C01E9">
              <w:rPr>
                <w:rFonts w:ascii="Bookman Old Style" w:eastAsia="Times New Roman" w:hAnsi="Bookman Old Style" w:cs="Arial"/>
                <w:lang w:val="es-ES" w:eastAsia="es-ES"/>
              </w:rPr>
              <w:lastRenderedPageBreak/>
              <w:t>En caso de empate entre dos o más</w:t>
            </w:r>
            <w:r>
              <w:rPr>
                <w:rFonts w:ascii="Bookman Old Style" w:eastAsia="Times New Roman" w:hAnsi="Bookman Old Style" w:cs="Arial"/>
                <w:lang w:val="es-ES" w:eastAsia="es-ES"/>
              </w:rPr>
              <w:t xml:space="preserve"> proponentes la U</w:t>
            </w:r>
            <w:r w:rsidRPr="001C01E9">
              <w:rPr>
                <w:rFonts w:ascii="Bookman Old Style" w:eastAsia="Times New Roman" w:hAnsi="Bookman Old Style" w:cs="Arial"/>
                <w:lang w:val="es-ES" w:eastAsia="es-ES"/>
              </w:rPr>
              <w:t>nidad Solicitante realiza la evaluación, considerando criterios específicos</w:t>
            </w:r>
            <w:r>
              <w:rPr>
                <w:rFonts w:ascii="Bookman Old Style" w:eastAsia="Times New Roman" w:hAnsi="Bookman Old Style" w:cs="Arial"/>
                <w:lang w:val="es-ES" w:eastAsia="es-ES"/>
              </w:rPr>
              <w:t xml:space="preserve"> en </w:t>
            </w:r>
            <w:r w:rsidRPr="001C01E9">
              <w:rPr>
                <w:rFonts w:ascii="Bookman Old Style" w:eastAsia="Times New Roman" w:hAnsi="Bookman Old Style" w:cs="Arial"/>
                <w:lang w:val="es-ES" w:eastAsia="es-ES"/>
              </w:rPr>
              <w:t>relación al servicio requerido, los que serán plasmados en el informe de evaluación de propuestas.</w:t>
            </w:r>
          </w:p>
        </w:tc>
      </w:tr>
      <w:tr w:rsidR="0053102B" w:rsidRPr="0053102B" w:rsidTr="00F21807">
        <w:trPr>
          <w:trHeight w:val="492"/>
        </w:trPr>
        <w:tc>
          <w:tcPr>
            <w:tcW w:w="10206" w:type="dxa"/>
            <w:shd w:val="clear" w:color="auto" w:fill="767171"/>
            <w:vAlign w:val="center"/>
          </w:tcPr>
          <w:p w:rsidR="0053102B" w:rsidRPr="0053102B" w:rsidRDefault="0053102B" w:rsidP="0053102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color w:val="FFFFFF"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color w:val="FFFFFF"/>
                <w:lang w:val="es-ES" w:eastAsia="es-ES"/>
              </w:rPr>
              <w:lastRenderedPageBreak/>
              <w:t>PRESENTACIÓN DE PROPUESTA</w:t>
            </w:r>
          </w:p>
        </w:tc>
      </w:tr>
      <w:tr w:rsidR="0053102B" w:rsidRPr="0053102B" w:rsidTr="00F21807">
        <w:trPr>
          <w:trHeight w:val="4869"/>
        </w:trPr>
        <w:tc>
          <w:tcPr>
            <w:tcW w:w="10206" w:type="dxa"/>
            <w:shd w:val="clear" w:color="auto" w:fill="auto"/>
            <w:vAlign w:val="center"/>
          </w:tcPr>
          <w:p w:rsidR="0053102B" w:rsidRPr="0053102B" w:rsidRDefault="0053102B" w:rsidP="0053102B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lang w:val="es-ES" w:eastAsia="es-ES"/>
              </w:rPr>
              <w:t>La propuesta deberá ser entregada en sobre cerrado, de acuerdo al siguiente formato:</w:t>
            </w:r>
          </w:p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noProof/>
                <w:lang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7666D" wp14:editId="7F714AEC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110490</wp:posOffset>
                      </wp:positionV>
                      <wp:extent cx="4209415" cy="753110"/>
                      <wp:effectExtent l="0" t="0" r="19685" b="2794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9415" cy="7531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55665" id="Rectángulo 2" o:spid="_x0000_s1026" style="position:absolute;margin-left:120.55pt;margin-top:8.7pt;width:331.4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" filled="f" strokecolor="#41719c" strokeweight="1pt"/>
                  </w:pict>
                </mc:Fallback>
              </mc:AlternateContent>
            </w:r>
            <w:r w:rsidRPr="0053102B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t xml:space="preserve">                                        </w:t>
            </w:r>
          </w:p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t xml:space="preserve">                                        OBJETO DE CONTRATACIÓN:</w:t>
            </w:r>
          </w:p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t xml:space="preserve">                                        NOMBRE DEL PROPONENTE:</w:t>
            </w:r>
          </w:p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t xml:space="preserve">                                        TELÉFONO:</w:t>
            </w:r>
          </w:p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t xml:space="preserve">                                        FECHA:</w:t>
            </w:r>
          </w:p>
          <w:p w:rsidR="0053102B" w:rsidRPr="0053102B" w:rsidRDefault="0053102B" w:rsidP="0053102B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t>El proponente deberá adjuntar a su propuesta la siguiente documentación:</w:t>
            </w:r>
          </w:p>
          <w:p w:rsidR="0053102B" w:rsidRPr="0053102B" w:rsidRDefault="0053102B" w:rsidP="0053102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lang w:val="es-ES" w:eastAsia="es-ES"/>
              </w:rPr>
              <w:t>Fotocopia de cédula de identidad</w:t>
            </w:r>
          </w:p>
          <w:p w:rsidR="0053102B" w:rsidRPr="0053102B" w:rsidRDefault="0053102B" w:rsidP="0053102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</w:pPr>
            <w:proofErr w:type="spellStart"/>
            <w:r w:rsidRPr="0053102B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>Curriculum</w:t>
            </w:r>
            <w:proofErr w:type="spellEnd"/>
            <w:r w:rsidRPr="0053102B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 xml:space="preserve"> vitae con documentos que respalden la formación y experiencia requerida (Títulos, certificados, contratos o certificados de trabajo o certificados de cumplimiento de contrato de respaldo, los mismos que deberán contener mes de inicio y finalización), en fotocopia simple.</w:t>
            </w:r>
          </w:p>
          <w:p w:rsidR="0053102B" w:rsidRPr="0053102B" w:rsidRDefault="0053102B" w:rsidP="0053102B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 xml:space="preserve">Asimismo, el </w:t>
            </w:r>
            <w:r w:rsidRPr="0053102B">
              <w:rPr>
                <w:rFonts w:ascii="Bookman Old Style" w:eastAsia="Times New Roman" w:hAnsi="Bookman Old Style" w:cs="Arial"/>
                <w:b/>
                <w:iCs/>
                <w:u w:val="single"/>
                <w:lang w:val="es-ES" w:eastAsia="es-ES"/>
              </w:rPr>
              <w:t>PROPONENTE SELECCIONADO Y ADJUDICADO</w:t>
            </w:r>
            <w:r w:rsidRPr="0053102B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 xml:space="preserve"> deberá presentar la siguiente documentación:</w:t>
            </w:r>
          </w:p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</w:pPr>
          </w:p>
          <w:p w:rsidR="0053102B" w:rsidRPr="0053102B" w:rsidRDefault="0053102B" w:rsidP="005310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>Certificado de No Militancia Política (Original y actualizado).</w:t>
            </w:r>
          </w:p>
          <w:p w:rsidR="0053102B" w:rsidRPr="0053102B" w:rsidRDefault="0053102B" w:rsidP="005310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 xml:space="preserve">Registro de Padrón Biométrico (Original y actualizado). </w:t>
            </w:r>
          </w:p>
          <w:p w:rsidR="0053102B" w:rsidRPr="0053102B" w:rsidRDefault="0053102B" w:rsidP="005310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>Formulario Beneficiario SIGEP con cuenta activa</w:t>
            </w:r>
          </w:p>
        </w:tc>
      </w:tr>
      <w:tr w:rsidR="0053102B" w:rsidRPr="0053102B" w:rsidTr="00F21807">
        <w:trPr>
          <w:trHeight w:val="492"/>
        </w:trPr>
        <w:tc>
          <w:tcPr>
            <w:tcW w:w="10206" w:type="dxa"/>
            <w:shd w:val="clear" w:color="auto" w:fill="767171"/>
            <w:vAlign w:val="center"/>
          </w:tcPr>
          <w:p w:rsidR="0053102B" w:rsidRPr="0053102B" w:rsidRDefault="0053102B" w:rsidP="0053102B">
            <w:pPr>
              <w:numPr>
                <w:ilvl w:val="0"/>
                <w:numId w:val="4"/>
              </w:numPr>
              <w:spacing w:after="0" w:line="240" w:lineRule="auto"/>
              <w:ind w:left="351" w:hanging="142"/>
              <w:jc w:val="both"/>
              <w:rPr>
                <w:rFonts w:ascii="Bookman Old Style" w:eastAsia="Times New Roman" w:hAnsi="Bookman Old Style" w:cs="Arial"/>
                <w:b/>
                <w:bCs/>
                <w:color w:val="FFFFFF"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color w:val="FFFFFF"/>
                <w:lang w:val="es-ES" w:eastAsia="es-ES"/>
              </w:rPr>
              <w:t>CONDICIONES DEL SERVICIO</w:t>
            </w:r>
          </w:p>
        </w:tc>
      </w:tr>
      <w:tr w:rsidR="0053102B" w:rsidRPr="0053102B" w:rsidTr="00F21807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02B" w:rsidRPr="0053102B" w:rsidRDefault="0053102B" w:rsidP="005310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t xml:space="preserve">FORMALIZACIÓN DE LA CONTRATACIÓN </w:t>
            </w:r>
          </w:p>
        </w:tc>
      </w:tr>
      <w:tr w:rsidR="0053102B" w:rsidRPr="0053102B" w:rsidTr="00F21807">
        <w:trPr>
          <w:trHeight w:val="420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>La formalización de la contratación se la realizará mediante la suscripción de CONTRATO.</w:t>
            </w:r>
          </w:p>
        </w:tc>
      </w:tr>
      <w:tr w:rsidR="0053102B" w:rsidRPr="0053102B" w:rsidTr="00F21807">
        <w:trPr>
          <w:trHeight w:val="41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02B" w:rsidRPr="0053102B" w:rsidRDefault="0053102B" w:rsidP="005310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t xml:space="preserve">PLAZO DE PRESTACIÓN DEL SERVICIO </w:t>
            </w:r>
          </w:p>
        </w:tc>
      </w:tr>
      <w:tr w:rsidR="0053102B" w:rsidRPr="0053102B" w:rsidTr="00F21807">
        <w:trPr>
          <w:trHeight w:val="462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53102B" w:rsidRPr="00FC78DA" w:rsidRDefault="0053102B" w:rsidP="00F8281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</w:pPr>
            <w:r w:rsidRPr="00FC78DA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 xml:space="preserve">El plazo será de </w:t>
            </w:r>
            <w:r w:rsidR="00FC78DA" w:rsidRPr="00FC78DA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>diez</w:t>
            </w:r>
            <w:r w:rsidR="001C01E9" w:rsidRPr="00FC78DA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 xml:space="preserve"> (1</w:t>
            </w:r>
            <w:r w:rsidR="00FC78DA" w:rsidRPr="00FC78DA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>0</w:t>
            </w:r>
            <w:r w:rsidRPr="00FC78DA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 xml:space="preserve">) días calendario, computables a partir </w:t>
            </w:r>
            <w:r w:rsidR="001C01E9" w:rsidRPr="00FC78DA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 xml:space="preserve">del día </w:t>
            </w:r>
            <w:r w:rsidR="00F8281B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>09</w:t>
            </w:r>
            <w:r w:rsidRPr="00FC78DA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 xml:space="preserve"> de abril de 2021.</w:t>
            </w:r>
          </w:p>
        </w:tc>
      </w:tr>
      <w:tr w:rsidR="0053102B" w:rsidRPr="0053102B" w:rsidTr="00F21807">
        <w:trPr>
          <w:trHeight w:val="53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3102B" w:rsidRPr="00FC78DA" w:rsidRDefault="0053102B" w:rsidP="005310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  <w:r w:rsidRPr="00FC78DA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t xml:space="preserve">MONTO Y FORMA DE PAGO </w:t>
            </w:r>
          </w:p>
        </w:tc>
      </w:tr>
      <w:tr w:rsidR="0053102B" w:rsidRPr="0053102B" w:rsidTr="00F21807">
        <w:trPr>
          <w:trHeight w:val="537"/>
        </w:trPr>
        <w:tc>
          <w:tcPr>
            <w:tcW w:w="10206" w:type="dxa"/>
            <w:shd w:val="clear" w:color="auto" w:fill="auto"/>
            <w:vAlign w:val="center"/>
          </w:tcPr>
          <w:p w:rsidR="0053102B" w:rsidRPr="00FC78DA" w:rsidRDefault="0053102B" w:rsidP="0053102B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s-ES"/>
              </w:rPr>
            </w:pPr>
            <w:r w:rsidRPr="00FC78DA">
              <w:rPr>
                <w:rFonts w:ascii="Bookman Old Style" w:eastAsia="Times New Roman" w:hAnsi="Bookman Old Style" w:cs="Arial"/>
                <w:lang w:eastAsia="es-ES"/>
              </w:rPr>
              <w:t xml:space="preserve">El pago </w:t>
            </w:r>
            <w:r w:rsidR="001C01E9" w:rsidRPr="00FC78DA">
              <w:rPr>
                <w:rFonts w:ascii="Bookman Old Style" w:eastAsia="Times New Roman" w:hAnsi="Bookman Old Style" w:cs="Arial"/>
                <w:lang w:eastAsia="es-ES"/>
              </w:rPr>
              <w:t xml:space="preserve">será por </w:t>
            </w:r>
            <w:r w:rsidR="00FC78DA" w:rsidRPr="00FC78DA">
              <w:rPr>
                <w:rFonts w:ascii="Bookman Old Style" w:eastAsia="Times New Roman" w:hAnsi="Bookman Old Style" w:cs="Arial"/>
                <w:lang w:eastAsia="es-ES"/>
              </w:rPr>
              <w:t>10</w:t>
            </w:r>
            <w:r w:rsidRPr="00FC78DA">
              <w:rPr>
                <w:rFonts w:ascii="Bookman Old Style" w:eastAsia="Times New Roman" w:hAnsi="Bookman Old Style" w:cs="Arial"/>
                <w:lang w:eastAsia="es-ES"/>
              </w:rPr>
              <w:t xml:space="preserve"> días de forma única, mediante transferencia bancaria vía SIGEP de los cuales la entidad efectuará las retenciones de Ley correspondientes (I.U.E. 12.5% e I.T. 3%),  previa presentación de informe para este servicio aprobados por la contraparte.</w:t>
            </w:r>
          </w:p>
          <w:p w:rsidR="0053102B" w:rsidRPr="00FC78DA" w:rsidRDefault="0053102B" w:rsidP="0053102B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lang w:eastAsia="es-ES"/>
              </w:rPr>
            </w:pPr>
          </w:p>
          <w:p w:rsidR="0053102B" w:rsidRPr="00FC78DA" w:rsidRDefault="0053102B" w:rsidP="0053102B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s-ES"/>
              </w:rPr>
            </w:pPr>
            <w:r w:rsidRPr="00FC78DA">
              <w:rPr>
                <w:rFonts w:ascii="Bookman Old Style" w:eastAsia="Times New Roman" w:hAnsi="Bookman Old Style" w:cs="Arial"/>
                <w:lang w:eastAsia="es-ES"/>
              </w:rPr>
              <w:t>El pago se realizará vía SIGEP, previa presentación de:</w:t>
            </w:r>
          </w:p>
          <w:p w:rsidR="0053102B" w:rsidRPr="00FC78DA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/>
                <w:sz w:val="14"/>
                <w:lang w:eastAsia="es-ES"/>
              </w:rPr>
            </w:pPr>
          </w:p>
          <w:p w:rsidR="0053102B" w:rsidRPr="00FC78DA" w:rsidRDefault="0053102B" w:rsidP="0053102B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Bookman Old Style" w:eastAsia="Times New Roman" w:hAnsi="Bookman Old Style" w:cs="Arial"/>
                <w:lang w:eastAsia="es-ES"/>
              </w:rPr>
            </w:pPr>
            <w:r w:rsidRPr="00FC78DA">
              <w:rPr>
                <w:rFonts w:ascii="Bookman Old Style" w:eastAsia="Times New Roman" w:hAnsi="Bookman Old Style" w:cs="Arial"/>
                <w:lang w:eastAsia="es-ES"/>
              </w:rPr>
              <w:t>Informes del servicio, presentados al responsable o comisión de recepción (de acuerdo a la descripción de forma de pago realizada en el presente inciso)</w:t>
            </w:r>
          </w:p>
          <w:p w:rsidR="0053102B" w:rsidRPr="00FC78DA" w:rsidRDefault="0053102B" w:rsidP="0053102B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Bookman Old Style" w:eastAsia="Times New Roman" w:hAnsi="Bookman Old Style" w:cs="Arial"/>
                <w:lang w:eastAsia="es-ES"/>
              </w:rPr>
            </w:pPr>
            <w:r w:rsidRPr="00FC78DA">
              <w:rPr>
                <w:rFonts w:ascii="Bookman Old Style" w:eastAsia="Times New Roman" w:hAnsi="Bookman Old Style" w:cs="Arial"/>
                <w:lang w:eastAsia="es-ES"/>
              </w:rPr>
              <w:t>Informe de Conformidad (emitido por el responsable o comisión de recepción).</w:t>
            </w:r>
          </w:p>
          <w:p w:rsidR="0053102B" w:rsidRPr="00FC78DA" w:rsidRDefault="0053102B" w:rsidP="0053102B">
            <w:pPr>
              <w:spacing w:after="0" w:line="276" w:lineRule="auto"/>
              <w:jc w:val="both"/>
              <w:rPr>
                <w:rFonts w:ascii="Bookman Old Style" w:eastAsia="Times New Roman" w:hAnsi="Bookman Old Style" w:cs="Arial"/>
                <w:sz w:val="10"/>
                <w:lang w:eastAsia="es-ES"/>
              </w:rPr>
            </w:pPr>
          </w:p>
          <w:p w:rsidR="0053102B" w:rsidRPr="00FC78DA" w:rsidRDefault="0053102B" w:rsidP="0053102B">
            <w:pPr>
              <w:spacing w:after="0" w:line="276" w:lineRule="auto"/>
              <w:jc w:val="both"/>
              <w:rPr>
                <w:rFonts w:ascii="Bookman Old Style" w:eastAsia="Times New Roman" w:hAnsi="Bookman Old Style" w:cs="Arial"/>
                <w:lang w:eastAsia="es-ES"/>
              </w:rPr>
            </w:pPr>
            <w:r w:rsidRPr="00FC78DA">
              <w:rPr>
                <w:rFonts w:ascii="Bookman Old Style" w:eastAsia="Times New Roman" w:hAnsi="Bookman Old Style" w:cs="Arial"/>
                <w:lang w:eastAsia="es-ES"/>
              </w:rPr>
              <w:t xml:space="preserve">El responsable de recepción, una vez recibidos los informes, revisará cada uno de éstos de forma completa, así como otros documentos que emanen del servicio y hará conocer la aprobación de los mismos o en su defecto comunicará sus observaciones. En ambos casos el responsable de recepción deberá comunicar su decisión respecto al informe en el plazo máximo </w:t>
            </w:r>
            <w:r w:rsidRPr="00FC78DA">
              <w:rPr>
                <w:rFonts w:ascii="Bookman Old Style" w:eastAsia="Times New Roman" w:hAnsi="Bookman Old Style" w:cs="Arial"/>
                <w:lang w:eastAsia="es-ES"/>
              </w:rPr>
              <w:lastRenderedPageBreak/>
              <w:t>de tres (3) días calendario computados a partir de la fecha de su presentación. Si dentro del plazo señalado precedentemente, no se pronunciara respecto al informe, se aplicará el silencio administrativo positivo, considerándose a los informes como aprobados.</w:t>
            </w:r>
          </w:p>
        </w:tc>
      </w:tr>
      <w:tr w:rsidR="0053102B" w:rsidRPr="0053102B" w:rsidTr="00F21807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3102B" w:rsidRPr="0053102B" w:rsidRDefault="0053102B" w:rsidP="005310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lastRenderedPageBreak/>
              <w:t>LUGAR DE PRESTACIÓN DEL SERVICIO</w:t>
            </w:r>
          </w:p>
        </w:tc>
      </w:tr>
      <w:tr w:rsidR="0053102B" w:rsidRPr="0053102B" w:rsidTr="00F21807">
        <w:trPr>
          <w:trHeight w:val="1091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53102B" w:rsidRPr="0053102B" w:rsidRDefault="0053102B" w:rsidP="005310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Cs/>
                <w:iCs/>
                <w:shd w:val="clear" w:color="auto" w:fill="FFFFFF" w:themeFill="background1"/>
              </w:rPr>
            </w:pPr>
            <w:r w:rsidRPr="0053102B">
              <w:rPr>
                <w:rFonts w:ascii="Bookman Old Style" w:eastAsia="Times New Roman" w:hAnsi="Bookman Old Style" w:cs="Arial"/>
                <w:bCs/>
                <w:iCs/>
              </w:rPr>
              <w:t>El Personal realizará el</w:t>
            </w:r>
            <w:r w:rsidR="00D17ADA">
              <w:rPr>
                <w:rFonts w:ascii="Bookman Old Style" w:eastAsia="Times New Roman" w:hAnsi="Bookman Old Style" w:cs="Arial"/>
                <w:bCs/>
                <w:iCs/>
              </w:rPr>
              <w:t xml:space="preserve"> Trabajo en la ciudad de La Paz- Círculo de Oficiales del Ejército “COE” – Av. </w:t>
            </w:r>
            <w:proofErr w:type="spellStart"/>
            <w:r w:rsidR="00D17ADA">
              <w:rPr>
                <w:rFonts w:ascii="Bookman Old Style" w:eastAsia="Times New Roman" w:hAnsi="Bookman Old Style" w:cs="Arial"/>
                <w:bCs/>
                <w:iCs/>
              </w:rPr>
              <w:t>Inofuentes</w:t>
            </w:r>
            <w:proofErr w:type="spellEnd"/>
            <w:r w:rsidR="00D17ADA">
              <w:rPr>
                <w:rFonts w:ascii="Bookman Old Style" w:eastAsia="Times New Roman" w:hAnsi="Bookman Old Style" w:cs="Arial"/>
                <w:bCs/>
                <w:iCs/>
              </w:rPr>
              <w:t xml:space="preserve"> Calle 16 de Calacoto Nro. 2150 y en los ambientes del </w:t>
            </w:r>
            <w:r w:rsidRPr="0053102B">
              <w:rPr>
                <w:rFonts w:ascii="Bookman Old Style" w:eastAsia="Times New Roman" w:hAnsi="Bookman Old Style" w:cs="Arial"/>
                <w:bCs/>
                <w:iCs/>
              </w:rPr>
              <w:t xml:space="preserve"> Tribunal Electoral Departamental de La Paz</w:t>
            </w:r>
            <w:r w:rsidR="00D17ADA">
              <w:rPr>
                <w:rFonts w:ascii="Bookman Old Style" w:eastAsia="Times New Roman" w:hAnsi="Bookman Old Style" w:cs="Arial"/>
                <w:bCs/>
                <w:iCs/>
              </w:rPr>
              <w:t xml:space="preserve"> de acuerdo a la necesidad de la entidad pudiendo ser horarios diurno o nocturno (distribuidos en las 24 horas del día)</w:t>
            </w:r>
          </w:p>
          <w:p w:rsidR="0053102B" w:rsidRPr="00817F81" w:rsidRDefault="0053102B" w:rsidP="0053102B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Cs/>
                <w:iCs/>
              </w:rPr>
            </w:pPr>
            <w:r w:rsidRPr="00817F81">
              <w:rPr>
                <w:rFonts w:ascii="Bookman Old Style" w:eastAsia="Times New Roman" w:hAnsi="Bookman Old Style" w:cs="Calibri"/>
              </w:rPr>
              <w:t>Trabajo bajo presión.</w:t>
            </w:r>
          </w:p>
        </w:tc>
      </w:tr>
      <w:tr w:rsidR="0053102B" w:rsidRPr="0053102B" w:rsidTr="00F21807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3102B" w:rsidRPr="0053102B" w:rsidRDefault="0053102B" w:rsidP="005310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iCs/>
                <w:lang w:val="es-ES" w:eastAsia="es-ES"/>
              </w:rPr>
              <w:t xml:space="preserve">REGIMEN DE MULTAS </w:t>
            </w:r>
          </w:p>
        </w:tc>
      </w:tr>
      <w:tr w:rsidR="0053102B" w:rsidRPr="0053102B" w:rsidTr="00F21807">
        <w:trPr>
          <w:trHeight w:val="1704"/>
        </w:trPr>
        <w:tc>
          <w:tcPr>
            <w:tcW w:w="10206" w:type="dxa"/>
            <w:shd w:val="clear" w:color="auto" w:fill="auto"/>
            <w:vAlign w:val="center"/>
          </w:tcPr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>En caso de suspensión del servicio por un día calendario se le aplicará una multa del 1% del monto total del contrato.</w:t>
            </w:r>
          </w:p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Cs/>
                <w:iCs/>
                <w:sz w:val="10"/>
                <w:lang w:val="es-ES"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>Si la suspensión del servicio excede a los tres días calendario, se resolverá el contrato.</w:t>
            </w:r>
          </w:p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Cs/>
                <w:iCs/>
                <w:sz w:val="10"/>
                <w:lang w:val="es-ES"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53102B" w:rsidRPr="0053102B" w:rsidTr="00F21807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3102B" w:rsidRPr="0053102B" w:rsidRDefault="0053102B" w:rsidP="005310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t>RESOLUCIÓN DE CONTRATO ATRIBUIBLE AL PERSONAL CONTRATADO</w:t>
            </w:r>
          </w:p>
        </w:tc>
      </w:tr>
      <w:tr w:rsidR="0053102B" w:rsidRPr="0053102B" w:rsidTr="00F21807">
        <w:trPr>
          <w:trHeight w:val="506"/>
        </w:trPr>
        <w:tc>
          <w:tcPr>
            <w:tcW w:w="10206" w:type="dxa"/>
            <w:shd w:val="clear" w:color="auto" w:fill="auto"/>
            <w:vAlign w:val="center"/>
          </w:tcPr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iCs/>
                <w:lang w:val="es-ES" w:eastAsia="es-ES"/>
              </w:rPr>
              <w:t>Por suspensión en la prestación del servicio del personal sin justificación y autorización de la contraparte, durante 3 días calendario se resolverá el contrato.</w:t>
            </w:r>
          </w:p>
        </w:tc>
      </w:tr>
      <w:tr w:rsidR="0053102B" w:rsidRPr="0053102B" w:rsidTr="00F21807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3102B" w:rsidRPr="0053102B" w:rsidRDefault="0053102B" w:rsidP="005310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/>
                <w:bCs/>
                <w:lang w:val="es-ES" w:eastAsia="es-ES"/>
              </w:rPr>
              <w:t>RESPONSABLE O COMISIÓN DE RECEPCIÓN</w:t>
            </w:r>
          </w:p>
        </w:tc>
      </w:tr>
      <w:tr w:rsidR="0053102B" w:rsidRPr="0053102B" w:rsidTr="00F21807">
        <w:trPr>
          <w:trHeight w:val="2791"/>
        </w:trPr>
        <w:tc>
          <w:tcPr>
            <w:tcW w:w="10206" w:type="dxa"/>
            <w:shd w:val="clear" w:color="auto" w:fill="auto"/>
            <w:vAlign w:val="center"/>
          </w:tcPr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Cs/>
                <w:lang w:val="es-ES_tradnl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lang w:val="es-ES_tradnl" w:eastAsia="es-ES"/>
              </w:rPr>
              <w:t>El responsable o Comisión de Recepción será designado por el responsable del Proceso de Contratación Directa y se encargará de realizar la verificación de la contratación del personal, a cuyo efecto realizará las siguientes funciones:</w:t>
            </w:r>
          </w:p>
          <w:p w:rsidR="0053102B" w:rsidRPr="0053102B" w:rsidRDefault="0053102B" w:rsidP="0053102B">
            <w:pPr>
              <w:spacing w:after="0" w:line="240" w:lineRule="auto"/>
              <w:ind w:left="708"/>
              <w:jc w:val="both"/>
              <w:rPr>
                <w:rFonts w:ascii="Bookman Old Style" w:eastAsia="Times New Roman" w:hAnsi="Bookman Old Style" w:cs="Arial"/>
                <w:bCs/>
                <w:lang w:val="es-ES_tradnl" w:eastAsia="es-ES"/>
              </w:rPr>
            </w:pPr>
          </w:p>
          <w:p w:rsidR="0053102B" w:rsidRPr="0053102B" w:rsidRDefault="0053102B" w:rsidP="0053102B">
            <w:pPr>
              <w:numPr>
                <w:ilvl w:val="0"/>
                <w:numId w:val="1"/>
              </w:numPr>
              <w:spacing w:after="0" w:line="240" w:lineRule="auto"/>
              <w:ind w:left="1428"/>
              <w:jc w:val="both"/>
              <w:rPr>
                <w:rFonts w:ascii="Bookman Old Style" w:eastAsia="Times New Roman" w:hAnsi="Bookman Old Style" w:cs="Arial"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lang w:val="es-ES" w:eastAsia="es-ES"/>
              </w:rPr>
              <w:t>Efectuar la recepción del servicio verificando el cumplimiento de las especificaciones técnicas.</w:t>
            </w:r>
          </w:p>
          <w:p w:rsidR="0053102B" w:rsidRPr="0053102B" w:rsidRDefault="0053102B" w:rsidP="0053102B">
            <w:pPr>
              <w:numPr>
                <w:ilvl w:val="0"/>
                <w:numId w:val="1"/>
              </w:numPr>
              <w:spacing w:after="0" w:line="240" w:lineRule="auto"/>
              <w:ind w:left="1428"/>
              <w:jc w:val="both"/>
              <w:rPr>
                <w:rFonts w:ascii="Bookman Old Style" w:eastAsia="Times New Roman" w:hAnsi="Bookman Old Style" w:cs="Arial"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lang w:val="es-ES" w:eastAsia="es-ES"/>
              </w:rPr>
              <w:t>Emitir el informe de conformidad, cuando corresponda</w:t>
            </w:r>
          </w:p>
          <w:p w:rsidR="0053102B" w:rsidRPr="0053102B" w:rsidRDefault="0053102B" w:rsidP="0053102B">
            <w:pPr>
              <w:numPr>
                <w:ilvl w:val="0"/>
                <w:numId w:val="1"/>
              </w:numPr>
              <w:spacing w:after="0" w:line="240" w:lineRule="auto"/>
              <w:ind w:left="1428"/>
              <w:jc w:val="both"/>
              <w:rPr>
                <w:rFonts w:ascii="Bookman Old Style" w:eastAsia="Times New Roman" w:hAnsi="Bookman Old Style" w:cs="Arial"/>
                <w:bCs/>
                <w:lang w:val="es-ES" w:eastAsia="es-ES"/>
              </w:rPr>
            </w:pPr>
            <w:r w:rsidRPr="0053102B">
              <w:rPr>
                <w:rFonts w:ascii="Bookman Old Style" w:eastAsia="Times New Roman" w:hAnsi="Bookman Old Style" w:cs="Arial"/>
                <w:bCs/>
                <w:lang w:val="es-ES" w:eastAsia="es-ES"/>
              </w:rPr>
              <w:t>Emitir el informe de disconformidad, según corresponda.</w:t>
            </w:r>
            <w:r w:rsidRPr="0053102B"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r w:rsidRPr="0053102B">
              <w:rPr>
                <w:rFonts w:ascii="Bookman Old Style" w:eastAsia="Times New Roman" w:hAnsi="Bookman Old Style" w:cs="Arial"/>
                <w:bCs/>
                <w:iCs/>
                <w:lang w:eastAsia="es-ES"/>
              </w:rPr>
              <w:t>Para tal efecto, una vez emitido el Informe de Disconformidad la Unidad Solicitante deberá emitir un Informe Técnico y remitirlo a asesoría legal para la resolución de contrato.</w:t>
            </w:r>
          </w:p>
        </w:tc>
      </w:tr>
    </w:tbl>
    <w:tbl>
      <w:tblPr>
        <w:tblpPr w:leftFromText="141" w:rightFromText="141" w:vertAnchor="text" w:horzAnchor="margin" w:tblpY="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75"/>
      </w:tblGrid>
      <w:tr w:rsidR="0053102B" w:rsidRPr="0053102B" w:rsidTr="00F21807">
        <w:trPr>
          <w:trHeight w:val="1402"/>
        </w:trPr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:rsidR="0053102B" w:rsidRPr="0053102B" w:rsidRDefault="0053102B" w:rsidP="0053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3102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Firma y sello de la persona que elabora el documento</w:t>
            </w:r>
          </w:p>
        </w:tc>
        <w:tc>
          <w:tcPr>
            <w:tcW w:w="5175" w:type="dxa"/>
            <w:tcBorders>
              <w:bottom w:val="single" w:sz="4" w:space="0" w:color="auto"/>
            </w:tcBorders>
            <w:vAlign w:val="center"/>
          </w:tcPr>
          <w:p w:rsidR="0053102B" w:rsidRPr="0053102B" w:rsidRDefault="0053102B" w:rsidP="0053102B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3102B" w:rsidRPr="0053102B" w:rsidRDefault="0053102B" w:rsidP="0053102B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10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 y sello de la máxima autoridad de la unidad solicitante que aprueba el documento</w:t>
            </w:r>
          </w:p>
        </w:tc>
      </w:tr>
    </w:tbl>
    <w:p w:rsidR="0053102B" w:rsidRPr="0053102B" w:rsidRDefault="0053102B" w:rsidP="0053102B">
      <w:pPr>
        <w:spacing w:after="0" w:line="240" w:lineRule="auto"/>
        <w:jc w:val="both"/>
        <w:rPr>
          <w:rFonts w:ascii="Arial" w:eastAsia="Times New Roman" w:hAnsi="Arial" w:cs="Arial"/>
          <w:i/>
          <w:lang w:val="es-ES_tradnl"/>
        </w:rPr>
      </w:pPr>
    </w:p>
    <w:p w:rsidR="0053102B" w:rsidRPr="0053102B" w:rsidRDefault="0053102B" w:rsidP="0053102B">
      <w:pPr>
        <w:spacing w:after="0" w:line="240" w:lineRule="auto"/>
        <w:ind w:left="-360"/>
        <w:jc w:val="both"/>
        <w:rPr>
          <w:rFonts w:ascii="Arial" w:eastAsia="Times New Roman" w:hAnsi="Arial" w:cs="Arial"/>
          <w:i/>
          <w:lang w:val="es-ES_tradnl"/>
        </w:rPr>
      </w:pPr>
    </w:p>
    <w:p w:rsidR="000C6BCD" w:rsidRDefault="000C6BCD"/>
    <w:sectPr w:rsidR="000C6BCD" w:rsidSect="0053102B">
      <w:headerReference w:type="default" r:id="rId7"/>
      <w:pgSz w:w="11906" w:h="16838"/>
      <w:pgMar w:top="26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01" w:rsidRDefault="00A97D01" w:rsidP="0053102B">
      <w:pPr>
        <w:spacing w:after="0" w:line="240" w:lineRule="auto"/>
      </w:pPr>
      <w:r>
        <w:separator/>
      </w:r>
    </w:p>
  </w:endnote>
  <w:endnote w:type="continuationSeparator" w:id="0">
    <w:p w:rsidR="00A97D01" w:rsidRDefault="00A97D01" w:rsidP="0053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01" w:rsidRDefault="00A97D01" w:rsidP="0053102B">
      <w:pPr>
        <w:spacing w:after="0" w:line="240" w:lineRule="auto"/>
      </w:pPr>
      <w:r>
        <w:separator/>
      </w:r>
    </w:p>
  </w:footnote>
  <w:footnote w:type="continuationSeparator" w:id="0">
    <w:p w:rsidR="00A97D01" w:rsidRDefault="00A97D01" w:rsidP="0053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2B" w:rsidRDefault="0053102B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-228600</wp:posOffset>
          </wp:positionV>
          <wp:extent cx="1733550" cy="1238250"/>
          <wp:effectExtent l="0" t="0" r="0" b="0"/>
          <wp:wrapSquare wrapText="bothSides"/>
          <wp:docPr id="1" name="Imagen 1" descr="logo 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0526"/>
    <w:multiLevelType w:val="hybridMultilevel"/>
    <w:tmpl w:val="E3E208EC"/>
    <w:lvl w:ilvl="0" w:tplc="73E45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19331F"/>
    <w:multiLevelType w:val="hybridMultilevel"/>
    <w:tmpl w:val="91CA7EFC"/>
    <w:lvl w:ilvl="0" w:tplc="2B7A2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E3E4A"/>
    <w:multiLevelType w:val="hybridMultilevel"/>
    <w:tmpl w:val="3B768C14"/>
    <w:lvl w:ilvl="0" w:tplc="B934A5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7E7EF3"/>
    <w:multiLevelType w:val="hybridMultilevel"/>
    <w:tmpl w:val="E488C32E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7EA0131"/>
    <w:multiLevelType w:val="hybridMultilevel"/>
    <w:tmpl w:val="E25EF24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EA3B4E"/>
    <w:multiLevelType w:val="hybridMultilevel"/>
    <w:tmpl w:val="912E1B5A"/>
    <w:lvl w:ilvl="0" w:tplc="400A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8">
    <w:nsid w:val="7502273C"/>
    <w:multiLevelType w:val="hybridMultilevel"/>
    <w:tmpl w:val="3334A5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B7800"/>
    <w:multiLevelType w:val="hybridMultilevel"/>
    <w:tmpl w:val="DAA0E516"/>
    <w:lvl w:ilvl="0" w:tplc="10D891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2B"/>
    <w:rsid w:val="000C6BCD"/>
    <w:rsid w:val="001078BD"/>
    <w:rsid w:val="0018012E"/>
    <w:rsid w:val="001B773E"/>
    <w:rsid w:val="001C01E9"/>
    <w:rsid w:val="002B3322"/>
    <w:rsid w:val="0053102B"/>
    <w:rsid w:val="00585BB9"/>
    <w:rsid w:val="005F2CBA"/>
    <w:rsid w:val="006721CA"/>
    <w:rsid w:val="006F68F8"/>
    <w:rsid w:val="007C5B29"/>
    <w:rsid w:val="00817F81"/>
    <w:rsid w:val="00946BF4"/>
    <w:rsid w:val="00A7555B"/>
    <w:rsid w:val="00A97D01"/>
    <w:rsid w:val="00AD3250"/>
    <w:rsid w:val="00D0453D"/>
    <w:rsid w:val="00D17ADA"/>
    <w:rsid w:val="00D54535"/>
    <w:rsid w:val="00E37DDE"/>
    <w:rsid w:val="00E91B22"/>
    <w:rsid w:val="00EB250C"/>
    <w:rsid w:val="00F8281B"/>
    <w:rsid w:val="00FC78DA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502E651-10D0-49B5-AFD3-585B6C90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02B"/>
  </w:style>
  <w:style w:type="paragraph" w:styleId="Piedepgina">
    <w:name w:val="footer"/>
    <w:basedOn w:val="Normal"/>
    <w:link w:val="PiedepginaCar"/>
    <w:uiPriority w:val="99"/>
    <w:unhideWhenUsed/>
    <w:rsid w:val="00531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02B"/>
  </w:style>
  <w:style w:type="paragraph" w:styleId="Textodeglobo">
    <w:name w:val="Balloon Text"/>
    <w:basedOn w:val="Normal"/>
    <w:link w:val="TextodegloboCar"/>
    <w:uiPriority w:val="99"/>
    <w:semiHidden/>
    <w:unhideWhenUsed/>
    <w:rsid w:val="00FC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NAL-SCCM-01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Ovidio Vargas Fuentes</dc:creator>
  <cp:keywords/>
  <dc:description/>
  <cp:lastModifiedBy>Ovidio Vargas Fuentes</cp:lastModifiedBy>
  <cp:revision>13</cp:revision>
  <cp:lastPrinted>2021-04-06T13:13:00Z</cp:lastPrinted>
  <dcterms:created xsi:type="dcterms:W3CDTF">2021-04-05T13:38:00Z</dcterms:created>
  <dcterms:modified xsi:type="dcterms:W3CDTF">2021-04-06T13:33:00Z</dcterms:modified>
</cp:coreProperties>
</file>