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EF0966" w:rsidRDefault="005F4384" w:rsidP="0031786A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>
        <w:rPr>
          <w:rFonts w:ascii="Arial" w:hAnsi="Arial" w:cs="Arial"/>
          <w:sz w:val="21"/>
          <w:szCs w:val="21"/>
          <w:lang w:val="es-BO"/>
        </w:rPr>
        <w:t xml:space="preserve">ESPECIFICACIONES TECNICAS </w:t>
      </w:r>
    </w:p>
    <w:p w:rsidR="0031786A" w:rsidRPr="0031786A" w:rsidRDefault="0031786A" w:rsidP="0031786A">
      <w:pPr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31786A">
        <w:rPr>
          <w:rFonts w:ascii="Arial" w:hAnsi="Arial" w:cs="Arial"/>
          <w:b/>
          <w:sz w:val="21"/>
          <w:szCs w:val="21"/>
          <w:lang w:val="es-BO"/>
        </w:rPr>
        <w:t>SERVICIO DE TERCEROS – ADMINISTRATIVO I – TECNICO JURIDICO</w:t>
      </w:r>
    </w:p>
    <w:p w:rsidR="0031786A" w:rsidRPr="0031786A" w:rsidRDefault="0031786A" w:rsidP="0031786A">
      <w:pPr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31786A">
        <w:rPr>
          <w:rFonts w:ascii="Arial" w:hAnsi="Arial" w:cs="Arial"/>
          <w:b/>
          <w:sz w:val="21"/>
          <w:szCs w:val="21"/>
          <w:lang w:val="es-BO"/>
        </w:rPr>
        <w:t>(ACTIVIDADES POST ELECTORALES)</w:t>
      </w:r>
    </w:p>
    <w:p w:rsidR="00C033A2" w:rsidRPr="0004260B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10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31786A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5F4384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 xml:space="preserve">QUISITOS NECESARIOS </w:t>
            </w:r>
            <w:r w:rsidR="005F4384">
              <w:rPr>
                <w:b/>
                <w:bCs/>
                <w:sz w:val="21"/>
                <w:szCs w:val="21"/>
              </w:rPr>
              <w:t>PARA LA PRESTACION DEL SERVICIO</w:t>
            </w:r>
          </w:p>
        </w:tc>
      </w:tr>
      <w:tr w:rsidR="00624E92" w:rsidRPr="0031786A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31786A" w:rsidTr="003B065D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DEL</w:t>
            </w:r>
            <w:r w:rsidR="005F4384">
              <w:rPr>
                <w:b/>
                <w:bCs/>
                <w:color w:val="FFFFFF"/>
                <w:sz w:val="21"/>
                <w:szCs w:val="21"/>
              </w:rPr>
              <w:t xml:space="preserve"> SERVICIO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5F4384" w:rsidP="005F4384">
            <w:pPr>
              <w:pStyle w:val="Textoindependiente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A. FUNCIONES </w:t>
            </w:r>
            <w:r w:rsidR="00624E92" w:rsidRPr="00C033A2">
              <w:rPr>
                <w:b/>
                <w:bCs/>
                <w:sz w:val="21"/>
                <w:szCs w:val="21"/>
              </w:rPr>
              <w:t xml:space="preserve">- ACTIVIDADES </w:t>
            </w:r>
          </w:p>
        </w:tc>
      </w:tr>
      <w:tr w:rsidR="00F71580" w:rsidRPr="0031786A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701E3" w:rsidRPr="00E701E3" w:rsidRDefault="00E701E3" w:rsidP="00E701E3">
            <w:pPr>
              <w:numPr>
                <w:ilvl w:val="0"/>
                <w:numId w:val="10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ES" w:eastAsia="es-ES"/>
              </w:rPr>
            </w:pPr>
            <w:r w:rsidRPr="00E701E3">
              <w:rPr>
                <w:rFonts w:ascii="Bookman Old Style" w:hAnsi="Bookman Old Style" w:cs="Arial"/>
                <w:b/>
                <w:sz w:val="21"/>
                <w:szCs w:val="21"/>
                <w:lang w:val="es-ES" w:eastAsia="es-ES"/>
              </w:rPr>
              <w:t>Realizar Tareas de Apoyo en Servicios:</w:t>
            </w:r>
          </w:p>
          <w:p w:rsidR="00E701E3" w:rsidRPr="00E701E3" w:rsidRDefault="00E701E3" w:rsidP="00E701E3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Bookman Old Style" w:hAnsi="Bookman Old Style"/>
                <w:bCs/>
                <w:sz w:val="21"/>
                <w:szCs w:val="21"/>
                <w:lang w:val="es-ES_tradnl" w:eastAsia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_tradnl" w:eastAsia="es-ES"/>
              </w:rPr>
              <w:t>Las funciones, actividades y responsabilidades asumidas por el Servidor, son las siguientes:</w:t>
            </w:r>
          </w:p>
          <w:p w:rsidR="00E701E3" w:rsidRPr="00E701E3" w:rsidRDefault="00E701E3" w:rsidP="00E701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 xml:space="preserve">Preparación y asesoramiento en la redacción, emisión y despacho de cartas, notas oficiales y remisiones. </w:t>
            </w:r>
          </w:p>
          <w:p w:rsidR="00E701E3" w:rsidRPr="00E701E3" w:rsidRDefault="00E701E3" w:rsidP="00E701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 xml:space="preserve">Elaboración y seguimiento a los Contratos Administrativos para la Contratación de bienes y servicios posterior a la </w:t>
            </w:r>
            <w:r w:rsidRPr="00E701E3">
              <w:rPr>
                <w:rFonts w:ascii="Bookman Old Style" w:hAnsi="Bookman Old Style"/>
                <w:b/>
                <w:bCs/>
                <w:sz w:val="21"/>
                <w:szCs w:val="21"/>
                <w:lang w:val="es-ES"/>
              </w:rPr>
              <w:t xml:space="preserve">Elección de </w:t>
            </w:r>
            <w:r w:rsidR="00D3609B" w:rsidRPr="00E701E3">
              <w:rPr>
                <w:rFonts w:ascii="Bookman Old Style" w:hAnsi="Bookman Old Style"/>
                <w:b/>
                <w:bCs/>
                <w:sz w:val="21"/>
                <w:szCs w:val="21"/>
                <w:lang w:val="es-ES"/>
              </w:rPr>
              <w:t>Autoridades Políticas</w:t>
            </w:r>
            <w:r w:rsidRPr="00E701E3">
              <w:rPr>
                <w:rFonts w:ascii="Bookman Old Style" w:hAnsi="Bookman Old Style"/>
                <w:b/>
                <w:bCs/>
                <w:sz w:val="21"/>
                <w:szCs w:val="21"/>
                <w:lang w:val="es-ES"/>
              </w:rPr>
              <w:t>, Departamentales,  Regionales y Municipales</w:t>
            </w: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 xml:space="preserve"> 2021.</w:t>
            </w:r>
          </w:p>
          <w:p w:rsidR="00E701E3" w:rsidRPr="00E701E3" w:rsidRDefault="00E701E3" w:rsidP="00E701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>Apoyo en el Registro de Contratos en el Sistema de la Contraloría General del Estado, Registro de Órdenes de Compra y Órdenes de Servicio.</w:t>
            </w:r>
          </w:p>
          <w:p w:rsidR="00E701E3" w:rsidRPr="00E701E3" w:rsidRDefault="00E701E3" w:rsidP="00E701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 xml:space="preserve">Apoyo en general según requerimiento de la unidad de Asesoría Legal. </w:t>
            </w:r>
          </w:p>
          <w:p w:rsidR="00BC2C2A" w:rsidRDefault="00E701E3" w:rsidP="00E701E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ES"/>
              </w:rPr>
              <w:t>Archivo – Sistematización de Información.</w:t>
            </w:r>
          </w:p>
          <w:p w:rsidR="00F71580" w:rsidRPr="00BC2C2A" w:rsidRDefault="00E701E3" w:rsidP="00BC2C2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 w:rsidRPr="00BC2C2A">
              <w:rPr>
                <w:rFonts w:ascii="Bookman Old Style" w:hAnsi="Bookman Old Style"/>
                <w:bCs/>
                <w:sz w:val="21"/>
                <w:szCs w:val="21"/>
                <w:lang w:eastAsia="es-ES"/>
              </w:rPr>
              <w:t>Apoyo en el Manejo de los casos emergentes del proceso electoral.</w:t>
            </w:r>
          </w:p>
          <w:p w:rsidR="00BC2C2A" w:rsidRPr="0031786A" w:rsidRDefault="00BC2C2A" w:rsidP="00BC2C2A">
            <w:pPr>
              <w:autoSpaceDE w:val="0"/>
              <w:autoSpaceDN w:val="0"/>
              <w:adjustRightInd w:val="0"/>
              <w:ind w:left="639"/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</w:tr>
      <w:tr w:rsidR="00F71580" w:rsidRPr="0031786A" w:rsidTr="003B065D">
        <w:trPr>
          <w:trHeight w:val="781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701E3" w:rsidRPr="00D85805" w:rsidRDefault="00E701E3" w:rsidP="00E701E3">
            <w:pPr>
              <w:pStyle w:val="Textoindependiente3"/>
              <w:numPr>
                <w:ilvl w:val="0"/>
                <w:numId w:val="10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D85805">
              <w:rPr>
                <w:rFonts w:ascii="Bookman Old Style" w:hAnsi="Bookman Old Style"/>
                <w:b/>
                <w:sz w:val="21"/>
                <w:szCs w:val="21"/>
              </w:rPr>
              <w:t>Otras funciones asignadas por el supervisor:</w:t>
            </w:r>
          </w:p>
          <w:p w:rsidR="00CE4937" w:rsidRPr="0031786A" w:rsidRDefault="00E701E3" w:rsidP="00BC2C2A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639" w:hanging="283"/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 w:rsidRPr="00E701E3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Otras Funciones que asigne el supervisor de acuerdo al objeto del servicio.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CARACTERÍSTICAS DEL </w:t>
            </w:r>
            <w:r w:rsidR="005F4384">
              <w:rPr>
                <w:b/>
                <w:bCs/>
                <w:color w:val="FFFFFF"/>
                <w:sz w:val="21"/>
                <w:szCs w:val="21"/>
              </w:rPr>
              <w:t>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5F4384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PERFIL </w:t>
            </w:r>
          </w:p>
        </w:tc>
      </w:tr>
      <w:tr w:rsidR="00BA7F32" w:rsidRPr="0031786A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701E3" w:rsidRPr="00E701E3" w:rsidRDefault="00E701E3" w:rsidP="00E701E3">
            <w:pPr>
              <w:jc w:val="both"/>
              <w:rPr>
                <w:rFonts w:ascii="Bookman Old Style" w:eastAsia="Calibri" w:hAnsi="Bookman Old Style" w:cs="Arial"/>
                <w:sz w:val="21"/>
                <w:szCs w:val="21"/>
                <w:lang w:val="es-ES" w:eastAsia="es-BO"/>
              </w:rPr>
            </w:pPr>
            <w:r>
              <w:rPr>
                <w:rFonts w:ascii="Bookman Old Style" w:hAnsi="Bookman Old Style" w:cs="Arial"/>
                <w:b/>
                <w:sz w:val="21"/>
                <w:szCs w:val="21"/>
                <w:lang w:val="es-ES" w:eastAsia="es-ES"/>
              </w:rPr>
              <w:t xml:space="preserve">1.- </w:t>
            </w:r>
            <w:r w:rsidRPr="00E701E3">
              <w:rPr>
                <w:rFonts w:ascii="Bookman Old Style" w:hAnsi="Bookman Old Style" w:cs="Arial"/>
                <w:b/>
                <w:sz w:val="21"/>
                <w:szCs w:val="21"/>
                <w:lang w:val="es-ES" w:eastAsia="es-ES"/>
              </w:rPr>
              <w:t>Formación Académica:</w:t>
            </w:r>
            <w:r w:rsidRPr="00E701E3">
              <w:rPr>
                <w:rFonts w:ascii="Bookman Old Style" w:hAnsi="Bookman Old Style" w:cs="Arial"/>
                <w:sz w:val="21"/>
                <w:szCs w:val="21"/>
                <w:lang w:val="es-ES_tradnl" w:eastAsia="es-ES"/>
              </w:rPr>
              <w:t xml:space="preserve"> </w:t>
            </w:r>
          </w:p>
          <w:p w:rsidR="00BA7F32" w:rsidRPr="00C033A2" w:rsidRDefault="00E701E3" w:rsidP="00B52562">
            <w:pPr>
              <w:numPr>
                <w:ilvl w:val="0"/>
                <w:numId w:val="12"/>
              </w:numPr>
              <w:jc w:val="both"/>
              <w:rPr>
                <w:sz w:val="21"/>
                <w:szCs w:val="21"/>
              </w:rPr>
            </w:pPr>
            <w:r w:rsidRPr="00E701E3">
              <w:rPr>
                <w:rFonts w:ascii="Bookman Old Style" w:eastAsia="Calibri" w:hAnsi="Bookman Old Style" w:cs="Arial"/>
                <w:sz w:val="21"/>
                <w:szCs w:val="21"/>
                <w:lang w:val="es-ES" w:eastAsia="es-BO"/>
              </w:rPr>
              <w:t xml:space="preserve">Ser  Egresados  o Titulados  de  la    Carrera  de  Derecho. </w:t>
            </w:r>
            <w:r w:rsidRPr="00E701E3">
              <w:rPr>
                <w:rFonts w:ascii="Bookman Old Style" w:hAnsi="Bookman Old Style" w:cs="Arial"/>
                <w:i/>
                <w:sz w:val="21"/>
                <w:szCs w:val="21"/>
                <w:lang w:val="es-ES_tradnl" w:eastAsia="es-ES"/>
              </w:rPr>
              <w:t>(Debe presentar fotocopias simples que respalden la formación.)</w:t>
            </w:r>
            <w:r w:rsidRPr="00E701E3">
              <w:rPr>
                <w:rFonts w:ascii="Bookman Old Style" w:hAnsi="Bookman Old Style" w:cs="Arial"/>
                <w:sz w:val="21"/>
                <w:szCs w:val="21"/>
                <w:lang w:val="es-ES_tradnl" w:eastAsia="es-ES"/>
              </w:rPr>
              <w:t xml:space="preserve">  </w:t>
            </w:r>
          </w:p>
        </w:tc>
      </w:tr>
      <w:tr w:rsidR="00BA7F32" w:rsidRPr="0031786A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E701E3" w:rsidP="00BE70EF">
            <w:pPr>
              <w:pStyle w:val="Textoindependiente3"/>
              <w:rPr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2.- </w:t>
            </w:r>
            <w:r w:rsidRPr="00D85805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General.</w:t>
            </w:r>
            <w:r w:rsidRPr="00D85805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  <w:r w:rsidRPr="00D85805">
              <w:rPr>
                <w:rFonts w:ascii="Bookman Old Style" w:hAnsi="Bookman Old Style"/>
                <w:bCs/>
                <w:sz w:val="21"/>
                <w:szCs w:val="21"/>
              </w:rPr>
              <w:t xml:space="preserve">Experiencia mínima de </w:t>
            </w:r>
            <w:r w:rsidR="00BE70EF">
              <w:rPr>
                <w:rFonts w:ascii="Bookman Old Style" w:hAnsi="Bookman Old Style"/>
                <w:bCs/>
                <w:sz w:val="21"/>
                <w:szCs w:val="21"/>
              </w:rPr>
              <w:t>1 año</w:t>
            </w:r>
            <w:r w:rsidRPr="00D85805">
              <w:rPr>
                <w:rFonts w:ascii="Bookman Old Style" w:hAnsi="Bookman Old Style"/>
                <w:bCs/>
                <w:sz w:val="21"/>
                <w:szCs w:val="21"/>
              </w:rPr>
              <w:t xml:space="preserve"> en instituciones públicas. (</w:t>
            </w:r>
            <w:proofErr w:type="gramStart"/>
            <w:r w:rsidR="00BE70EF">
              <w:rPr>
                <w:rFonts w:ascii="Bookman Old Style" w:hAnsi="Bookman Old Style"/>
                <w:bCs/>
                <w:sz w:val="21"/>
                <w:szCs w:val="21"/>
              </w:rPr>
              <w:t>excluyente</w:t>
            </w:r>
            <w:proofErr w:type="gramEnd"/>
            <w:r w:rsidRPr="00D85805">
              <w:rPr>
                <w:rFonts w:ascii="Bookman Old Style" w:hAnsi="Bookman Old Style"/>
                <w:bCs/>
                <w:sz w:val="21"/>
                <w:szCs w:val="21"/>
              </w:rPr>
              <w:t>)</w:t>
            </w:r>
            <w:r>
              <w:rPr>
                <w:rFonts w:ascii="Bookman Old Style" w:hAnsi="Bookman Old Style"/>
                <w:bCs/>
                <w:sz w:val="21"/>
                <w:szCs w:val="21"/>
              </w:rPr>
              <w:t>. (</w:t>
            </w:r>
            <w:r w:rsidRPr="00741D73">
              <w:rPr>
                <w:rFonts w:ascii="Bookman Old Style" w:hAnsi="Bookman Old Style"/>
                <w:i/>
                <w:sz w:val="21"/>
                <w:szCs w:val="21"/>
                <w:lang w:val="es-ES_tradnl"/>
              </w:rPr>
              <w:t>Debe presentar documentación de respaldo en fotocopia simple, que acredite tal experiencia</w:t>
            </w:r>
            <w:r w:rsidRPr="00741D73">
              <w:rPr>
                <w:rFonts w:ascii="Bookman Old Style" w:hAnsi="Bookman Old Style"/>
                <w:sz w:val="21"/>
                <w:szCs w:val="21"/>
                <w:lang w:val="es-ES_tradnl"/>
              </w:rPr>
              <w:t>).</w:t>
            </w:r>
            <w:r w:rsidR="00FC4E86" w:rsidRPr="00C033A2">
              <w:rPr>
                <w:b/>
                <w:bCs/>
                <w:iCs/>
                <w:sz w:val="21"/>
                <w:szCs w:val="21"/>
              </w:rPr>
              <w:t xml:space="preserve">la presentación de </w:t>
            </w:r>
            <w:r w:rsidR="00FC4E86"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AF2E66" w:rsidRPr="0031786A" w:rsidTr="00CB01AF">
        <w:trPr>
          <w:trHeight w:val="82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CB01AF" w:rsidRPr="00CB01AF" w:rsidRDefault="00E701E3" w:rsidP="00822179">
            <w:pPr>
              <w:pStyle w:val="Textoindependiente3"/>
              <w:ind w:left="72"/>
              <w:rPr>
                <w:sz w:val="21"/>
                <w:szCs w:val="21"/>
                <w:lang w:val="es-ES_tradnl"/>
              </w:rPr>
            </w:pPr>
            <w:r>
              <w:rPr>
                <w:rFonts w:ascii="Bookman Old Style" w:hAnsi="Bookman Old Style" w:cs="Times New Roman"/>
                <w:b/>
                <w:sz w:val="21"/>
                <w:szCs w:val="21"/>
                <w:lang w:val="es-ES_tradnl"/>
              </w:rPr>
              <w:t xml:space="preserve">3.- </w:t>
            </w:r>
            <w:r w:rsidRPr="00E701E3">
              <w:rPr>
                <w:rFonts w:ascii="Bookman Old Style" w:hAnsi="Bookman Old Style" w:cs="Times New Roman"/>
                <w:b/>
                <w:sz w:val="21"/>
                <w:szCs w:val="21"/>
                <w:lang w:val="es-ES_tradnl"/>
              </w:rPr>
              <w:t>Experiencia Específica.</w:t>
            </w:r>
            <w:r w:rsidRPr="00E701E3">
              <w:rPr>
                <w:rFonts w:ascii="Bookman Old Style" w:hAnsi="Bookman Old Style" w:cs="Times New Roman"/>
                <w:sz w:val="21"/>
                <w:szCs w:val="21"/>
                <w:lang w:val="es-ES_tradnl"/>
              </w:rPr>
              <w:t xml:space="preserve"> Experiencia mínima de 1 mes en el Área de Asesoría legal de los Tribunales Electorales Departamentales</w:t>
            </w:r>
            <w:r w:rsidR="00BE70EF">
              <w:rPr>
                <w:rFonts w:ascii="Bookman Old Style" w:hAnsi="Bookman Old Style" w:cs="Times New Roman"/>
                <w:sz w:val="21"/>
                <w:szCs w:val="21"/>
                <w:lang w:val="es-ES_tradnl"/>
              </w:rPr>
              <w:t xml:space="preserve">, en elaboración de contratos, manejo de documentación inherente al área y procesos electorales </w:t>
            </w:r>
            <w:r w:rsidRPr="00E701E3">
              <w:rPr>
                <w:rFonts w:ascii="Bookman Old Style" w:hAnsi="Bookman Old Style" w:cs="Times New Roman"/>
                <w:sz w:val="21"/>
                <w:szCs w:val="21"/>
                <w:lang w:val="es-ES_tradnl"/>
              </w:rPr>
              <w:t>(excluyente). (</w:t>
            </w:r>
            <w:r w:rsidRPr="00E701E3">
              <w:rPr>
                <w:rFonts w:ascii="Bookman Old Style" w:hAnsi="Bookman Old Style" w:cs="Times New Roman"/>
                <w:i/>
                <w:sz w:val="21"/>
                <w:szCs w:val="21"/>
                <w:lang w:val="es-ES_tradnl"/>
              </w:rPr>
              <w:t>Debe presentar documentación de respaldo en fotocopia simple, que acredite tal experiencia</w:t>
            </w:r>
            <w:r w:rsidRPr="00E701E3">
              <w:rPr>
                <w:rFonts w:ascii="Bookman Old Style" w:hAnsi="Bookman Old Style" w:cs="Times New Roman"/>
                <w:sz w:val="21"/>
                <w:szCs w:val="21"/>
                <w:lang w:val="es-ES_tradnl"/>
              </w:rPr>
              <w:t>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31786A" w:rsidTr="001F16CE">
        <w:trPr>
          <w:trHeight w:val="19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6E516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lastRenderedPageBreak/>
              <w:t>Currículum Vitae</w:t>
            </w:r>
            <w:r w:rsidR="000248FB" w:rsidRPr="00C033A2">
              <w:rPr>
                <w:bCs/>
                <w:iCs/>
                <w:sz w:val="21"/>
                <w:szCs w:val="21"/>
              </w:rPr>
              <w:t xml:space="preserve"> </w:t>
            </w:r>
            <w:r>
              <w:rPr>
                <w:bCs/>
                <w:iCs/>
                <w:sz w:val="21"/>
                <w:szCs w:val="21"/>
              </w:rPr>
              <w:t>firmado</w:t>
            </w:r>
            <w:r w:rsidR="00672E39">
              <w:rPr>
                <w:bCs/>
                <w:iCs/>
                <w:sz w:val="21"/>
                <w:szCs w:val="21"/>
              </w:rPr>
              <w:t xml:space="preserve"> </w:t>
            </w:r>
            <w:r>
              <w:rPr>
                <w:bCs/>
                <w:iCs/>
                <w:sz w:val="21"/>
                <w:szCs w:val="21"/>
              </w:rPr>
              <w:t>y documentado,</w:t>
            </w:r>
            <w:r w:rsidR="000248FB" w:rsidRPr="00C033A2">
              <w:rPr>
                <w:bCs/>
                <w:iCs/>
                <w:sz w:val="21"/>
                <w:szCs w:val="21"/>
              </w:rPr>
              <w:t xml:space="preserve">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="000248FB"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0248FB"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="000248FB"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E701E3">
              <w:rPr>
                <w:bCs/>
                <w:iCs/>
                <w:sz w:val="21"/>
                <w:szCs w:val="21"/>
              </w:rPr>
              <w:t xml:space="preserve">Asimismo, el </w:t>
            </w:r>
            <w:r w:rsidRPr="00E701E3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E701E3">
              <w:rPr>
                <w:bCs/>
                <w:iCs/>
                <w:sz w:val="21"/>
                <w:szCs w:val="21"/>
              </w:rPr>
              <w:t xml:space="preserve"> deberá presentar la siguiente </w:t>
            </w:r>
            <w:r w:rsidRPr="002D240A">
              <w:rPr>
                <w:bCs/>
                <w:iCs/>
                <w:sz w:val="21"/>
                <w:szCs w:val="21"/>
              </w:rPr>
              <w:t>documentación:</w:t>
            </w:r>
          </w:p>
          <w:p w:rsidR="009129D1" w:rsidRPr="00C033A2" w:rsidRDefault="009129D1" w:rsidP="00A41687">
            <w:pPr>
              <w:pStyle w:val="Textoindependiente3"/>
              <w:numPr>
                <w:ilvl w:val="0"/>
                <w:numId w:val="9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A41687">
            <w:pPr>
              <w:pStyle w:val="Textoindependiente3"/>
              <w:numPr>
                <w:ilvl w:val="0"/>
                <w:numId w:val="9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AF6042" w:rsidRPr="00672E39" w:rsidRDefault="00B23156" w:rsidP="00A41687">
            <w:pPr>
              <w:pStyle w:val="Textoindependiente3"/>
              <w:numPr>
                <w:ilvl w:val="0"/>
                <w:numId w:val="9"/>
              </w:num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Formulario Beneficiario SIGEP con cuenta activa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A41687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31786A" w:rsidTr="00CB01AF">
        <w:trPr>
          <w:trHeight w:val="1836"/>
        </w:trPr>
        <w:tc>
          <w:tcPr>
            <w:tcW w:w="10206" w:type="dxa"/>
            <w:gridSpan w:val="2"/>
            <w:shd w:val="clear" w:color="auto" w:fill="auto"/>
            <w:vAlign w:val="center"/>
          </w:tcPr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6E516B">
              <w:trPr>
                <w:trHeight w:val="462"/>
              </w:trPr>
              <w:tc>
                <w:tcPr>
                  <w:tcW w:w="273" w:type="pct"/>
                  <w:shd w:val="clear" w:color="auto" w:fill="D9D9D9" w:themeFill="background1" w:themeFillShade="D9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D9D9D9" w:themeFill="background1" w:themeFillShade="D9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D9D9D9" w:themeFill="background1" w:themeFillShade="D9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C2C77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AF6042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Formación Académica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BE70EF" w:rsidRDefault="004C2C77" w:rsidP="007C0BCC">
                  <w:pPr>
                    <w:ind w:left="187" w:hanging="187"/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  <w:r w:rsidR="007C0BC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Titulado de la Carrera de Derecho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="00C033A2"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</w:t>
                  </w:r>
                  <w:r w:rsidR="00BE70EF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                                 50</w:t>
                  </w:r>
                </w:p>
                <w:p w:rsidR="00AF6042" w:rsidRPr="004C2C77" w:rsidRDefault="00BE70EF" w:rsidP="00BE70EF">
                  <w:pPr>
                    <w:ind w:left="187" w:hanging="187"/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Certificado de </w:t>
                  </w:r>
                  <w:r w:rsidR="00AF6042"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Culminación de Estudios </w:t>
                  </w:r>
                  <w:r w:rsidR="007C0BC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</w:t>
                  </w:r>
                  <w:r w:rsidR="00AF6042"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Universitarios</w:t>
                  </w:r>
                  <w:r w:rsidR="004C2C77"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</w:t>
                  </w:r>
                  <w:r w:rsidR="007C0BC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AF604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 xml:space="preserve">(Debe realizar la presentación de documentación de respaldo en fotocopia simple, que acredite la </w:t>
                  </w:r>
                  <w:r w:rsidR="00AF604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formación</w:t>
                  </w: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)</w:t>
                  </w:r>
                </w:p>
              </w:tc>
              <w:tc>
                <w:tcPr>
                  <w:tcW w:w="1309" w:type="pct"/>
                  <w:vAlign w:val="center"/>
                </w:tcPr>
                <w:p w:rsidR="00AF6042" w:rsidRPr="00C033A2" w:rsidRDefault="00BE70EF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50</w:t>
                  </w:r>
                </w:p>
              </w:tc>
            </w:tr>
            <w:tr w:rsidR="00AF2E66" w:rsidRPr="00C033A2" w:rsidTr="004C2C77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AF2E66" w:rsidRPr="00C033A2" w:rsidRDefault="00CB01AF" w:rsidP="00AF2E6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AF2E66" w:rsidRPr="00C033A2" w:rsidRDefault="00AF2E66" w:rsidP="00AF2E66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Laboral</w:t>
                  </w:r>
                </w:p>
                <w:p w:rsidR="00AF2E66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F2E66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Experiencia general                                  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</w:t>
                  </w:r>
                  <w:r w:rsidR="0054490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</w:t>
                  </w:r>
                  <w:r w:rsidR="00F84B3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  <w:p w:rsidR="00AF2E66" w:rsidRPr="004C2C77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Experiencia específica  </w:t>
                  </w:r>
                  <w:r w:rsidR="00CB01AF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              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="0054490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+</w:t>
                  </w:r>
                  <w:r w:rsidR="00FD30F5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20</w:t>
                  </w:r>
                  <w:r w:rsidRPr="004C2C77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puntos</w:t>
                  </w:r>
                </w:p>
                <w:p w:rsidR="00AF2E66" w:rsidRDefault="00AF2E66" w:rsidP="00AF2E66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AF2E66" w:rsidRPr="00C033A2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 xml:space="preserve">(Debe realizar la presentación de documentación de respaldo en fotocopia simple, que acredite la </w:t>
                  </w:r>
                  <w:r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formación</w:t>
                  </w: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)</w:t>
                  </w:r>
                </w:p>
              </w:tc>
              <w:tc>
                <w:tcPr>
                  <w:tcW w:w="1309" w:type="pct"/>
                  <w:vAlign w:val="center"/>
                </w:tcPr>
                <w:p w:rsidR="00AF2E66" w:rsidRPr="00C033A2" w:rsidRDefault="00CB01AF" w:rsidP="00F84B3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3</w:t>
                  </w:r>
                  <w:r w:rsidR="00F84B3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AF2E66" w:rsidRPr="0031786A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AF2E66" w:rsidRPr="00C033A2" w:rsidRDefault="00AF2E66" w:rsidP="00AF2E6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AF2E66" w:rsidRPr="00C033A2" w:rsidRDefault="00F84B32" w:rsidP="00AF2E66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Certificaciones</w:t>
                  </w:r>
                </w:p>
                <w:p w:rsidR="00AF2E66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AF2E66" w:rsidRDefault="00F84B32" w:rsidP="00BE70EF">
                  <w:pPr>
                    <w:ind w:left="5857" w:hanging="5857"/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84B3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="00BE70EF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Otros estudios de post grado, </w:t>
                  </w:r>
                  <w:r w:rsidRPr="00F84B3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Cursos </w:t>
                  </w:r>
                  <w:r w:rsidR="0054490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y/o </w:t>
                  </w:r>
                  <w:r w:rsidR="00BE70EF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20 puntos</w:t>
                  </w:r>
                </w:p>
                <w:p w:rsidR="00BE70EF" w:rsidRPr="00F84B32" w:rsidRDefault="00BE70EF" w:rsidP="00BE70EF">
                  <w:pPr>
                    <w:ind w:left="5857" w:hanging="5857"/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seminarios relacionado al  cargo                                                                                </w:t>
                  </w:r>
                </w:p>
                <w:p w:rsidR="00AF2E66" w:rsidRPr="0031786A" w:rsidRDefault="00AF2E66" w:rsidP="00AF2E66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AF2E66" w:rsidRPr="00C033A2" w:rsidRDefault="00BE70EF" w:rsidP="00AF2E66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20</w:t>
                  </w:r>
                </w:p>
              </w:tc>
            </w:tr>
            <w:tr w:rsidR="00AF2E66" w:rsidRPr="0031786A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AF2E66" w:rsidRPr="00C033A2" w:rsidRDefault="00AF2E66" w:rsidP="00AF2E66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AF2E66" w:rsidRPr="00C033A2" w:rsidRDefault="00AF2E66" w:rsidP="00AF2E66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100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lastRenderedPageBreak/>
              <w:t xml:space="preserve">La evaluación se realizará sobre </w:t>
            </w:r>
            <w:r w:rsidR="004C2C77">
              <w:rPr>
                <w:bCs/>
                <w:sz w:val="21"/>
                <w:szCs w:val="21"/>
                <w:lang w:val="es-BO"/>
              </w:rPr>
              <w:t>10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</w:t>
            </w:r>
            <w:r w:rsidR="00E504F0">
              <w:rPr>
                <w:bCs/>
                <w:sz w:val="21"/>
                <w:szCs w:val="21"/>
                <w:lang w:val="es-BO"/>
              </w:rPr>
              <w:t>8</w:t>
            </w:r>
            <w:r w:rsidR="004C2C77">
              <w:rPr>
                <w:bCs/>
                <w:sz w:val="21"/>
                <w:szCs w:val="21"/>
                <w:lang w:val="es-BO"/>
              </w:rPr>
              <w:t>0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A41687">
            <w:pPr>
              <w:pStyle w:val="Textoindependiente3"/>
              <w:numPr>
                <w:ilvl w:val="0"/>
                <w:numId w:val="7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31786A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31786A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0C2639" w:rsidP="00C4409F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El plazo de prestación del servicio será </w:t>
            </w:r>
            <w:r w:rsidR="00C4409F">
              <w:rPr>
                <w:bCs/>
                <w:iCs/>
                <w:sz w:val="21"/>
                <w:szCs w:val="21"/>
              </w:rPr>
              <w:t>de treinta y dos (32) días calendarios</w:t>
            </w:r>
            <w:r>
              <w:rPr>
                <w:bCs/>
                <w:iCs/>
                <w:sz w:val="21"/>
                <w:szCs w:val="21"/>
              </w:rPr>
              <w:t>, a partir de la suscripción de CONTRATO</w:t>
            </w:r>
            <w:r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31786A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A4168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31786A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6E516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Administrativo</w:t>
            </w:r>
            <w:r w:rsidR="004341EB" w:rsidRPr="00C033A2">
              <w:rPr>
                <w:bCs/>
                <w:iCs/>
                <w:sz w:val="21"/>
                <w:szCs w:val="21"/>
              </w:rPr>
              <w:t xml:space="preserve"> I</w:t>
            </w:r>
            <w:r w:rsidR="00E826F3">
              <w:rPr>
                <w:bCs/>
                <w:iCs/>
                <w:sz w:val="21"/>
                <w:szCs w:val="21"/>
              </w:rPr>
              <w:t xml:space="preserve"> Técnico Jurídico</w:t>
            </w:r>
            <w:r w:rsidR="00B43798">
              <w:rPr>
                <w:bCs/>
                <w:iCs/>
                <w:sz w:val="21"/>
                <w:szCs w:val="21"/>
              </w:rPr>
              <w:t>,</w:t>
            </w:r>
            <w:r w:rsidR="004341EB" w:rsidRPr="00C033A2">
              <w:rPr>
                <w:bCs/>
                <w:iCs/>
                <w:sz w:val="21"/>
                <w:szCs w:val="21"/>
              </w:rPr>
              <w:t xml:space="preserve"> pago mensual de </w:t>
            </w:r>
            <w:r>
              <w:rPr>
                <w:b/>
                <w:sz w:val="21"/>
                <w:szCs w:val="21"/>
                <w:lang w:val="es-BO"/>
              </w:rPr>
              <w:t>Bs</w:t>
            </w:r>
            <w:r w:rsidR="00B9683C">
              <w:rPr>
                <w:b/>
                <w:sz w:val="21"/>
                <w:szCs w:val="21"/>
                <w:lang w:val="es-BO"/>
              </w:rPr>
              <w:t xml:space="preserve">. </w:t>
            </w:r>
            <w:r>
              <w:rPr>
                <w:b/>
                <w:sz w:val="21"/>
                <w:szCs w:val="21"/>
                <w:lang w:val="es-BO"/>
              </w:rPr>
              <w:t>4</w:t>
            </w:r>
            <w:r w:rsidR="004341EB" w:rsidRPr="00C033A2">
              <w:rPr>
                <w:b/>
                <w:sz w:val="21"/>
                <w:szCs w:val="21"/>
                <w:lang w:val="es-BO"/>
              </w:rPr>
              <w:t>.</w:t>
            </w:r>
            <w:r w:rsidR="00E826F3">
              <w:rPr>
                <w:b/>
                <w:sz w:val="21"/>
                <w:szCs w:val="21"/>
                <w:lang w:val="es-BO"/>
              </w:rPr>
              <w:t>001</w:t>
            </w:r>
            <w:r w:rsidR="00E826F3" w:rsidRPr="00C033A2">
              <w:rPr>
                <w:b/>
                <w:sz w:val="21"/>
                <w:szCs w:val="21"/>
                <w:lang w:val="es-BO"/>
              </w:rPr>
              <w:t>, 00</w:t>
            </w:r>
            <w:r w:rsidR="004341EB" w:rsidRPr="00C033A2">
              <w:rPr>
                <w:sz w:val="21"/>
                <w:szCs w:val="21"/>
                <w:lang w:val="es-BO"/>
              </w:rPr>
              <w:t xml:space="preserve"> </w:t>
            </w:r>
            <w:r w:rsidR="004341EB" w:rsidRPr="00C033A2">
              <w:rPr>
                <w:b/>
                <w:sz w:val="21"/>
                <w:szCs w:val="21"/>
                <w:lang w:val="es-BO"/>
              </w:rPr>
              <w:t>(</w:t>
            </w:r>
            <w:r>
              <w:rPr>
                <w:b/>
                <w:sz w:val="21"/>
                <w:szCs w:val="21"/>
                <w:lang w:val="es-BO"/>
              </w:rPr>
              <w:t xml:space="preserve">Cuatro Mil </w:t>
            </w:r>
            <w:r w:rsidR="00E826F3">
              <w:rPr>
                <w:b/>
                <w:sz w:val="21"/>
                <w:szCs w:val="21"/>
                <w:lang w:val="es-BO"/>
              </w:rPr>
              <w:t>Uno</w:t>
            </w:r>
            <w:r w:rsidR="004341EB"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 xml:space="preserve">El pago se realizará de forma mensual mediante transferencia bancaria vía SIGEP una vez emitida la conformidad. El </w:t>
            </w:r>
            <w:r w:rsidR="003B065D">
              <w:rPr>
                <w:sz w:val="21"/>
                <w:szCs w:val="21"/>
                <w:lang w:val="es-BO"/>
              </w:rPr>
              <w:t>Contratado</w:t>
            </w:r>
            <w:r w:rsidRPr="00E16E95">
              <w:rPr>
                <w:sz w:val="21"/>
                <w:szCs w:val="21"/>
                <w:lang w:val="es-BO"/>
              </w:rPr>
              <w:t xml:space="preserve"> deberá adjuntar a su Informe de actividades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 xml:space="preserve">La CONTRAPARTE una vez recibidos los informes, revisará cada uno de éstos de forma completa, así como otros documentos que emanen del </w:t>
            </w:r>
            <w:r w:rsidR="003B065D">
              <w:rPr>
                <w:sz w:val="21"/>
                <w:szCs w:val="21"/>
                <w:lang w:val="es-BO"/>
              </w:rPr>
              <w:t>SERVICIO</w:t>
            </w:r>
            <w:r w:rsidRPr="00E16E95">
              <w:rPr>
                <w:sz w:val="21"/>
                <w:szCs w:val="21"/>
                <w:lang w:val="es-BO"/>
              </w:rPr>
              <w:t xml:space="preserve"> y hará conocer al </w:t>
            </w:r>
            <w:r w:rsidR="003B065D">
              <w:rPr>
                <w:sz w:val="21"/>
                <w:szCs w:val="21"/>
                <w:lang w:val="es-BO"/>
              </w:rPr>
              <w:t>CONTRATADO</w:t>
            </w:r>
            <w:r w:rsidRPr="00E16E95">
              <w:rPr>
                <w:sz w:val="21"/>
                <w:szCs w:val="21"/>
                <w:lang w:val="es-BO"/>
              </w:rPr>
              <w:t xml:space="preserve">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3B065D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</w:t>
            </w:r>
            <w:r w:rsidR="003B065D">
              <w:rPr>
                <w:sz w:val="21"/>
                <w:szCs w:val="21"/>
                <w:lang w:val="es-BO"/>
              </w:rPr>
              <w:t>o</w:t>
            </w:r>
            <w:r w:rsidRPr="00E16E95">
              <w:rPr>
                <w:sz w:val="21"/>
                <w:szCs w:val="21"/>
                <w:lang w:val="es-BO"/>
              </w:rPr>
              <w:t xml:space="preserve"> </w:t>
            </w:r>
            <w:r w:rsidR="003B065D">
              <w:rPr>
                <w:sz w:val="21"/>
                <w:szCs w:val="21"/>
                <w:lang w:val="es-BO"/>
              </w:rPr>
              <w:t>el</w:t>
            </w:r>
            <w:r w:rsidRPr="00E16E95">
              <w:rPr>
                <w:sz w:val="21"/>
                <w:szCs w:val="21"/>
                <w:lang w:val="es-BO"/>
              </w:rPr>
              <w:t xml:space="preserve"> </w:t>
            </w:r>
            <w:r w:rsidR="003B065D">
              <w:rPr>
                <w:sz w:val="21"/>
                <w:szCs w:val="21"/>
                <w:lang w:val="es-BO"/>
              </w:rPr>
              <w:t>Servicio</w:t>
            </w:r>
            <w:r w:rsidRPr="00E16E95">
              <w:rPr>
                <w:sz w:val="21"/>
                <w:szCs w:val="21"/>
                <w:lang w:val="es-BO"/>
              </w:rPr>
              <w:t xml:space="preserve">, el </w:t>
            </w:r>
            <w:r w:rsidR="003B065D">
              <w:rPr>
                <w:sz w:val="21"/>
                <w:szCs w:val="21"/>
                <w:lang w:val="es-BO"/>
              </w:rPr>
              <w:t>contratado</w:t>
            </w:r>
            <w:r w:rsidRPr="00E16E95">
              <w:rPr>
                <w:sz w:val="21"/>
                <w:szCs w:val="21"/>
                <w:lang w:val="es-BO"/>
              </w:rPr>
              <w:t xml:space="preserve"> deberá presentar un Informe Final de todas las actividades realizadas, las mismas que deberán ser aprobadas por el Responsable o Comisión de Recepción.</w:t>
            </w:r>
          </w:p>
        </w:tc>
      </w:tr>
      <w:tr w:rsidR="00F71580" w:rsidRPr="0031786A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31786A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3F2CB9" w:rsidP="003F2CB9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 w:rsidRPr="003F2CB9">
              <w:rPr>
                <w:rFonts w:ascii="Bookman Old Style" w:hAnsi="Bookman Old Style" w:cs="Arial"/>
                <w:sz w:val="21"/>
                <w:szCs w:val="21"/>
                <w:lang w:val="es-BO"/>
              </w:rPr>
              <w:t>El Servidor  desarrollará   sus  actividades  laborales  en  dependencias de Asesoría legal del  Tribunal  Elector</w:t>
            </w:r>
            <w:r>
              <w:rPr>
                <w:rFonts w:ascii="Bookman Old Style" w:hAnsi="Bookman Old Style" w:cs="Arial"/>
                <w:sz w:val="21"/>
                <w:szCs w:val="21"/>
                <w:lang w:val="es-BO"/>
              </w:rPr>
              <w:t>al  Departamental  de  La  Paz,</w:t>
            </w:r>
            <w:r w:rsidRPr="006E516B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 ubicado en la Av. 20 de Octubre Esq. Juan José Pérez N° 2001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en horarios establecidos por la Entidad.</w:t>
            </w:r>
            <w:r w:rsidRPr="003F2CB9">
              <w:rPr>
                <w:rFonts w:ascii="Bookman Old Style" w:hAnsi="Bookman Old Style" w:cs="Arial"/>
                <w:sz w:val="21"/>
                <w:szCs w:val="21"/>
                <w:lang w:val="es-BO"/>
              </w:rPr>
              <w:t xml:space="preserve"> con  dedicación  exclusiva  de  lunes  a  viernes ,  y  días extraordinarios en  horario  establecido  por  la Entidad,  en  cumplimiento  de las  atribuciones  y  funciones  previstas  normativamente</w:t>
            </w:r>
            <w:r w:rsidR="006668D7">
              <w:rPr>
                <w:rFonts w:ascii="Bookman Old Style" w:hAnsi="Bookman Old Style" w:cs="Arial"/>
                <w:sz w:val="21"/>
                <w:szCs w:val="21"/>
                <w:lang w:val="es-BO"/>
              </w:rPr>
              <w:t>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</w:t>
            </w:r>
            <w:r w:rsidR="003B065D">
              <w:rPr>
                <w:b/>
                <w:bCs/>
                <w:sz w:val="21"/>
                <w:szCs w:val="21"/>
              </w:rPr>
              <w:t>UCIÓN DE CONTRATO</w:t>
            </w:r>
          </w:p>
        </w:tc>
      </w:tr>
      <w:tr w:rsidR="00F71580" w:rsidRPr="0031786A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3B065D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sin justificación por 3 días hábiles continuos o 6 días discontinuos en el transcur</w:t>
            </w:r>
            <w:r w:rsidR="00FD30F5">
              <w:rPr>
                <w:bCs/>
                <w:iCs/>
                <w:sz w:val="21"/>
                <w:szCs w:val="21"/>
              </w:rPr>
              <w:t>so del mes, además de las establecidas en los contratos a suscribirse con los servidores.</w:t>
            </w:r>
            <w:bookmarkStart w:id="0" w:name="_GoBack"/>
            <w:bookmarkEnd w:id="0"/>
          </w:p>
        </w:tc>
      </w:tr>
      <w:tr w:rsidR="00F71580" w:rsidRPr="0031786A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A4168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31786A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A41687">
            <w:pPr>
              <w:pStyle w:val="Textoindependiente3"/>
              <w:numPr>
                <w:ilvl w:val="0"/>
                <w:numId w:val="2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Efectuar la recepción del servicio y dar su conformidad verificando el cumplimiento de </w:t>
            </w:r>
            <w:r w:rsidR="003F2031">
              <w:rPr>
                <w:bCs/>
                <w:sz w:val="21"/>
                <w:szCs w:val="21"/>
              </w:rPr>
              <w:t>las Especificaciones Técnicas.</w:t>
            </w:r>
          </w:p>
          <w:p w:rsidR="00B01722" w:rsidRPr="00C033A2" w:rsidRDefault="00B01722" w:rsidP="00A41687">
            <w:pPr>
              <w:pStyle w:val="Textoindependiente3"/>
              <w:numPr>
                <w:ilvl w:val="0"/>
                <w:numId w:val="2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</w:t>
            </w:r>
            <w:r w:rsidR="00FD30F5">
              <w:rPr>
                <w:sz w:val="21"/>
                <w:szCs w:val="21"/>
                <w:lang w:val="es-BO"/>
              </w:rPr>
              <w:t>servidor</w:t>
            </w:r>
            <w:r w:rsidRPr="00C033A2">
              <w:rPr>
                <w:sz w:val="21"/>
                <w:szCs w:val="21"/>
                <w:lang w:val="es-BO"/>
              </w:rPr>
              <w:t>.</w:t>
            </w:r>
          </w:p>
          <w:p w:rsidR="00B01722" w:rsidRPr="00C033A2" w:rsidRDefault="00B01722" w:rsidP="00FD30F5">
            <w:pPr>
              <w:pStyle w:val="Textoindependiente3"/>
              <w:numPr>
                <w:ilvl w:val="0"/>
                <w:numId w:val="2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 xml:space="preserve">en un plazo no mayor de 5 días hábiles computables a partir de la recepción de informe de actividades del </w:t>
            </w:r>
            <w:r w:rsidR="00FD30F5">
              <w:rPr>
                <w:sz w:val="21"/>
                <w:szCs w:val="21"/>
                <w:lang w:val="es-BO"/>
              </w:rPr>
              <w:t>servidor</w:t>
            </w:r>
            <w:r w:rsidRPr="00C033A2">
              <w:rPr>
                <w:sz w:val="21"/>
                <w:szCs w:val="21"/>
                <w:lang w:val="es-BO"/>
              </w:rPr>
              <w:t xml:space="preserve">. </w:t>
            </w:r>
          </w:p>
        </w:tc>
      </w:tr>
      <w:tr w:rsidR="00565666" w:rsidRPr="0031786A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8E72E7" w:rsidRPr="00C033A2" w:rsidRDefault="008E72E7" w:rsidP="00B75A85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1F16CE">
      <w:headerReference w:type="default" r:id="rId7"/>
      <w:pgSz w:w="12240" w:h="15840"/>
      <w:pgMar w:top="2268" w:right="760" w:bottom="567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A5" w:rsidRDefault="004206A5" w:rsidP="00892432">
      <w:r>
        <w:separator/>
      </w:r>
    </w:p>
  </w:endnote>
  <w:endnote w:type="continuationSeparator" w:id="0">
    <w:p w:rsidR="004206A5" w:rsidRDefault="004206A5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A5" w:rsidRDefault="004206A5" w:rsidP="00892432">
      <w:r>
        <w:separator/>
      </w:r>
    </w:p>
  </w:footnote>
  <w:footnote w:type="continuationSeparator" w:id="0">
    <w:p w:rsidR="004206A5" w:rsidRDefault="004206A5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04260B" w:rsidP="0004260B">
    <w:pPr>
      <w:pStyle w:val="Encabezado"/>
      <w:jc w:val="center"/>
    </w:pPr>
    <w:r>
      <w:rPr>
        <w:noProof/>
        <w:sz w:val="22"/>
        <w:szCs w:val="22"/>
        <w:lang w:val="es-BO" w:eastAsia="es-BO"/>
      </w:rPr>
      <w:drawing>
        <wp:inline distT="0" distB="0" distL="0" distR="0">
          <wp:extent cx="1733550" cy="1238250"/>
          <wp:effectExtent l="0" t="0" r="0" b="0"/>
          <wp:docPr id="1" name="Imagen 1" descr="logo 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42" w:rsidRDefault="00AF6042" w:rsidP="0004260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A45"/>
    <w:multiLevelType w:val="hybridMultilevel"/>
    <w:tmpl w:val="F6FCE882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266EBE"/>
    <w:multiLevelType w:val="hybridMultilevel"/>
    <w:tmpl w:val="0506FB8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3FCCDF32">
      <w:start w:val="1"/>
      <w:numFmt w:val="lowerLetter"/>
      <w:lvlText w:val="%2."/>
      <w:lvlJc w:val="left"/>
      <w:pPr>
        <w:ind w:left="1440" w:hanging="360"/>
      </w:pPr>
      <w:rPr>
        <w:lang w:val="es-ES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7095B"/>
    <w:multiLevelType w:val="hybridMultilevel"/>
    <w:tmpl w:val="2D3A97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07F7A"/>
    <w:rsid w:val="0001758D"/>
    <w:rsid w:val="000248FB"/>
    <w:rsid w:val="000407ED"/>
    <w:rsid w:val="0004260B"/>
    <w:rsid w:val="00044B1F"/>
    <w:rsid w:val="000564CE"/>
    <w:rsid w:val="00057DBB"/>
    <w:rsid w:val="000617DC"/>
    <w:rsid w:val="0006592F"/>
    <w:rsid w:val="00067565"/>
    <w:rsid w:val="0007622F"/>
    <w:rsid w:val="00094C8E"/>
    <w:rsid w:val="00095522"/>
    <w:rsid w:val="000B08D7"/>
    <w:rsid w:val="000B7C8C"/>
    <w:rsid w:val="000C2639"/>
    <w:rsid w:val="000D7BAF"/>
    <w:rsid w:val="000E11D6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6C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577A6"/>
    <w:rsid w:val="002602F1"/>
    <w:rsid w:val="00270F78"/>
    <w:rsid w:val="002855BE"/>
    <w:rsid w:val="002C217E"/>
    <w:rsid w:val="002C7A5C"/>
    <w:rsid w:val="002D11F4"/>
    <w:rsid w:val="002D240A"/>
    <w:rsid w:val="00301D11"/>
    <w:rsid w:val="003073D9"/>
    <w:rsid w:val="003128BF"/>
    <w:rsid w:val="00314097"/>
    <w:rsid w:val="003177CA"/>
    <w:rsid w:val="0031786A"/>
    <w:rsid w:val="00320FCA"/>
    <w:rsid w:val="00330540"/>
    <w:rsid w:val="00332AFE"/>
    <w:rsid w:val="003350DB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0FC1"/>
    <w:rsid w:val="003A551F"/>
    <w:rsid w:val="003B065D"/>
    <w:rsid w:val="003B29F0"/>
    <w:rsid w:val="003B40DD"/>
    <w:rsid w:val="003C4951"/>
    <w:rsid w:val="003F2031"/>
    <w:rsid w:val="003F2CB9"/>
    <w:rsid w:val="003F461B"/>
    <w:rsid w:val="004206A5"/>
    <w:rsid w:val="0042168F"/>
    <w:rsid w:val="004341EB"/>
    <w:rsid w:val="004373BF"/>
    <w:rsid w:val="00441B87"/>
    <w:rsid w:val="0045418D"/>
    <w:rsid w:val="00485B1D"/>
    <w:rsid w:val="00486A5F"/>
    <w:rsid w:val="004938E9"/>
    <w:rsid w:val="00494B58"/>
    <w:rsid w:val="004B5EF7"/>
    <w:rsid w:val="004C2C77"/>
    <w:rsid w:val="004D5526"/>
    <w:rsid w:val="004E3792"/>
    <w:rsid w:val="004E5392"/>
    <w:rsid w:val="004F44A6"/>
    <w:rsid w:val="005001C7"/>
    <w:rsid w:val="0051679A"/>
    <w:rsid w:val="0052246E"/>
    <w:rsid w:val="00532763"/>
    <w:rsid w:val="005367DF"/>
    <w:rsid w:val="0054490C"/>
    <w:rsid w:val="0055550D"/>
    <w:rsid w:val="00565666"/>
    <w:rsid w:val="00566217"/>
    <w:rsid w:val="00573DC6"/>
    <w:rsid w:val="00583541"/>
    <w:rsid w:val="005848AF"/>
    <w:rsid w:val="00587F60"/>
    <w:rsid w:val="00595C37"/>
    <w:rsid w:val="005A130D"/>
    <w:rsid w:val="005B2339"/>
    <w:rsid w:val="005C0BFF"/>
    <w:rsid w:val="005C31B2"/>
    <w:rsid w:val="005C7274"/>
    <w:rsid w:val="005D179B"/>
    <w:rsid w:val="005E0350"/>
    <w:rsid w:val="005E657B"/>
    <w:rsid w:val="005F4384"/>
    <w:rsid w:val="00607B7E"/>
    <w:rsid w:val="00624E92"/>
    <w:rsid w:val="00627738"/>
    <w:rsid w:val="00632F1D"/>
    <w:rsid w:val="00646701"/>
    <w:rsid w:val="006638DE"/>
    <w:rsid w:val="00665D8D"/>
    <w:rsid w:val="006668D7"/>
    <w:rsid w:val="0067043D"/>
    <w:rsid w:val="00672E39"/>
    <w:rsid w:val="006831C7"/>
    <w:rsid w:val="00690228"/>
    <w:rsid w:val="00690C81"/>
    <w:rsid w:val="006A106C"/>
    <w:rsid w:val="006A6BAA"/>
    <w:rsid w:val="006B07DC"/>
    <w:rsid w:val="006C2A09"/>
    <w:rsid w:val="006C7D0D"/>
    <w:rsid w:val="006E516B"/>
    <w:rsid w:val="006E6AF2"/>
    <w:rsid w:val="006E7867"/>
    <w:rsid w:val="00734857"/>
    <w:rsid w:val="00777B8B"/>
    <w:rsid w:val="00780A94"/>
    <w:rsid w:val="00792C0B"/>
    <w:rsid w:val="00797670"/>
    <w:rsid w:val="007B5E26"/>
    <w:rsid w:val="007C0BCC"/>
    <w:rsid w:val="007C4A12"/>
    <w:rsid w:val="007F7746"/>
    <w:rsid w:val="00803FE2"/>
    <w:rsid w:val="00812C89"/>
    <w:rsid w:val="0082217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22AE4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41687"/>
    <w:rsid w:val="00A55F5D"/>
    <w:rsid w:val="00A818CD"/>
    <w:rsid w:val="00A81D21"/>
    <w:rsid w:val="00AB72AA"/>
    <w:rsid w:val="00AB7F2F"/>
    <w:rsid w:val="00AC18D8"/>
    <w:rsid w:val="00AC43E9"/>
    <w:rsid w:val="00AD1196"/>
    <w:rsid w:val="00AD1941"/>
    <w:rsid w:val="00AF2E66"/>
    <w:rsid w:val="00AF6042"/>
    <w:rsid w:val="00B01722"/>
    <w:rsid w:val="00B17150"/>
    <w:rsid w:val="00B228B4"/>
    <w:rsid w:val="00B23156"/>
    <w:rsid w:val="00B35A16"/>
    <w:rsid w:val="00B43798"/>
    <w:rsid w:val="00B52562"/>
    <w:rsid w:val="00B64EF3"/>
    <w:rsid w:val="00B72886"/>
    <w:rsid w:val="00B750B6"/>
    <w:rsid w:val="00B75A85"/>
    <w:rsid w:val="00B96358"/>
    <w:rsid w:val="00B9683C"/>
    <w:rsid w:val="00BA7F32"/>
    <w:rsid w:val="00BC2C2A"/>
    <w:rsid w:val="00BE1F97"/>
    <w:rsid w:val="00BE70EF"/>
    <w:rsid w:val="00C033A2"/>
    <w:rsid w:val="00C06634"/>
    <w:rsid w:val="00C25703"/>
    <w:rsid w:val="00C375BD"/>
    <w:rsid w:val="00C4409F"/>
    <w:rsid w:val="00C94D85"/>
    <w:rsid w:val="00CA4049"/>
    <w:rsid w:val="00CB01AF"/>
    <w:rsid w:val="00CE4937"/>
    <w:rsid w:val="00D132ED"/>
    <w:rsid w:val="00D27B05"/>
    <w:rsid w:val="00D3162F"/>
    <w:rsid w:val="00D320D6"/>
    <w:rsid w:val="00D35351"/>
    <w:rsid w:val="00D3609B"/>
    <w:rsid w:val="00D372D1"/>
    <w:rsid w:val="00D431E0"/>
    <w:rsid w:val="00D511CB"/>
    <w:rsid w:val="00D55318"/>
    <w:rsid w:val="00D6422D"/>
    <w:rsid w:val="00D669F7"/>
    <w:rsid w:val="00D70C2E"/>
    <w:rsid w:val="00D750B2"/>
    <w:rsid w:val="00D9005A"/>
    <w:rsid w:val="00D91D74"/>
    <w:rsid w:val="00DA5337"/>
    <w:rsid w:val="00DC082D"/>
    <w:rsid w:val="00DC2F31"/>
    <w:rsid w:val="00DC6235"/>
    <w:rsid w:val="00DC6E03"/>
    <w:rsid w:val="00E024AF"/>
    <w:rsid w:val="00E0329B"/>
    <w:rsid w:val="00E32675"/>
    <w:rsid w:val="00E32833"/>
    <w:rsid w:val="00E504F0"/>
    <w:rsid w:val="00E512AE"/>
    <w:rsid w:val="00E52194"/>
    <w:rsid w:val="00E635DB"/>
    <w:rsid w:val="00E67BDF"/>
    <w:rsid w:val="00E701E3"/>
    <w:rsid w:val="00E74803"/>
    <w:rsid w:val="00E826F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84B32"/>
    <w:rsid w:val="00F924E1"/>
    <w:rsid w:val="00F96F07"/>
    <w:rsid w:val="00FB4487"/>
    <w:rsid w:val="00FC4E86"/>
    <w:rsid w:val="00FD30F5"/>
    <w:rsid w:val="00FD751E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  <w:style w:type="character" w:styleId="Hipervnculo">
    <w:name w:val="Hyperlink"/>
    <w:basedOn w:val="Fuentedeprrafopredeter"/>
    <w:uiPriority w:val="99"/>
    <w:unhideWhenUsed/>
    <w:rsid w:val="006E5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Olga Linares Laura</cp:lastModifiedBy>
  <cp:revision>3</cp:revision>
  <cp:lastPrinted>2021-04-05T16:24:00Z</cp:lastPrinted>
  <dcterms:created xsi:type="dcterms:W3CDTF">2021-06-01T17:43:00Z</dcterms:created>
  <dcterms:modified xsi:type="dcterms:W3CDTF">2021-06-01T17:58:00Z</dcterms:modified>
</cp:coreProperties>
</file>